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4</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R1-2100105</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rPr>
        <w:t>January 25</w:t>
      </w:r>
      <w:r>
        <w:rPr>
          <w:rFonts w:hint="eastAsia" w:ascii="Arial" w:hAnsi="Arial" w:cs="Arial"/>
          <w:b/>
          <w:sz w:val="22"/>
          <w:szCs w:val="22"/>
          <w:vertAlign w:val="superscript"/>
        </w:rPr>
        <w:t>th</w:t>
      </w:r>
      <w:r>
        <w:rPr>
          <w:rFonts w:hint="eastAsia" w:ascii="Arial" w:hAnsi="Arial" w:cs="Arial"/>
          <w:b/>
          <w:sz w:val="22"/>
          <w:szCs w:val="22"/>
        </w:rPr>
        <w:t xml:space="preserve"> </w:t>
      </w:r>
      <w:r>
        <w:rPr>
          <w:rFonts w:hint="eastAsia" w:ascii="Arial" w:hAnsi="Arial" w:cs="Arial"/>
          <w:b/>
          <w:sz w:val="22"/>
          <w:szCs w:val="22"/>
          <w:lang w:eastAsia="zh-CN"/>
        </w:rPr>
        <w:t>-</w:t>
      </w:r>
      <w:r>
        <w:rPr>
          <w:rFonts w:hint="eastAsia" w:ascii="Arial" w:hAnsi="Arial" w:cs="Arial"/>
          <w:b/>
          <w:sz w:val="22"/>
          <w:szCs w:val="22"/>
        </w:rPr>
        <w:t xml:space="preserve"> February 5</w:t>
      </w:r>
      <w:r>
        <w:rPr>
          <w:rFonts w:hint="eastAsia" w:ascii="Arial" w:hAnsi="Arial" w:cs="Arial"/>
          <w:b/>
          <w:sz w:val="22"/>
          <w:szCs w:val="22"/>
          <w:vertAlign w:val="superscript"/>
        </w:rPr>
        <w:t>th</w:t>
      </w:r>
      <w:r>
        <w:rPr>
          <w:rFonts w:hint="eastAsia" w:ascii="Arial" w:hAnsi="Arial" w:cs="Arial"/>
          <w:b/>
          <w:sz w:val="22"/>
          <w:szCs w:val="22"/>
        </w:rPr>
        <w:t>, 2021</w:t>
      </w:r>
      <w:bookmarkStart w:id="3" w:name="_GoBack"/>
      <w:bookmarkEnd w:id="3"/>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propagation delay compensation enhancements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val="en-GB" w:eastAsia="zh-CN"/>
        </w:rPr>
        <w:t xml:space="preserve">In </w:t>
      </w:r>
      <w:r>
        <w:rPr>
          <w:rFonts w:hint="eastAsia"/>
          <w:lang w:eastAsia="zh-CN"/>
        </w:rPr>
        <w:t>RAN1#103-e</w:t>
      </w:r>
      <w:r>
        <w:rPr>
          <w:rFonts w:hint="eastAsia"/>
          <w:lang w:val="en-GB" w:eastAsia="zh-CN"/>
        </w:rPr>
        <w:t xml:space="preserve">, the following agreements were reached on </w:t>
      </w:r>
      <w:r>
        <w:rPr>
          <w:rFonts w:hint="eastAsia"/>
          <w:lang w:eastAsia="zh-CN"/>
        </w:rPr>
        <w:t>the</w:t>
      </w:r>
      <w:r>
        <w:rPr>
          <w:rFonts w:hint="eastAsia"/>
          <w:lang w:val="en-GB" w:eastAsia="zh-CN"/>
        </w:rPr>
        <w:t xml:space="preserve"> parameters and </w:t>
      </w:r>
      <w:r>
        <w:rPr>
          <w:rFonts w:hint="eastAsia"/>
          <w:lang w:eastAsia="zh-CN"/>
        </w:rPr>
        <w:t>the assumptions</w:t>
      </w:r>
      <w:r>
        <w:rPr>
          <w:rFonts w:hint="eastAsia"/>
          <w:lang w:val="en-GB" w:eastAsia="zh-CN"/>
        </w:rPr>
        <w:t xml:space="preserve"> for the propagation delay compensation enhancements[1]. In this contribution, </w:t>
      </w:r>
      <w:r>
        <w:rPr>
          <w:rFonts w:hint="eastAsia"/>
          <w:lang w:eastAsia="zh-CN"/>
        </w:rPr>
        <w:t>further discussion on the propagation delay compensation are present</w:t>
      </w:r>
      <w:r>
        <w:rPr>
          <w:rFonts w:hint="eastAsia"/>
          <w:lang w:val="en-US" w:eastAsia="zh-CN"/>
        </w:rPr>
        <w:t>ed</w:t>
      </w:r>
      <w:r>
        <w:rPr>
          <w:rFonts w:hint="eastAsia"/>
          <w:lang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highlight w:val="green"/>
              </w:rPr>
            </w:pPr>
            <w:r>
              <w:rPr>
                <w:highlight w:val="green"/>
              </w:rPr>
              <w:t>Agreements:</w:t>
            </w:r>
          </w:p>
          <w:p>
            <w:pPr>
              <w:numPr>
                <w:ilvl w:val="0"/>
                <w:numId w:val="10"/>
              </w:numPr>
              <w:spacing w:before="120" w:after="0" w:line="280" w:lineRule="atLeast"/>
            </w:pPr>
            <w:r>
              <w:t xml:space="preserve">Take 65 ns as the assumption of transmit timing error for evaluation of the overall time synchronization error for control-to-control. </w:t>
            </w:r>
          </w:p>
          <w:p>
            <w:pPr>
              <w:numPr>
                <w:ilvl w:val="0"/>
                <w:numId w:val="10"/>
              </w:numPr>
              <w:spacing w:before="120" w:after="0" w:line="280" w:lineRule="atLeast"/>
            </w:pPr>
            <w:r>
              <w:t>Asymmetry between downlink and uplink channel for smart grid scenario is not considered. </w:t>
            </w:r>
          </w:p>
          <w:p>
            <w:pPr>
              <w:numPr>
                <w:ilvl w:val="0"/>
                <w:numId w:val="10"/>
              </w:numPr>
              <w:spacing w:before="120" w:after="0" w:line="280" w:lineRule="atLeast"/>
              <w:rPr>
                <w:strike/>
                <w:color w:val="FF0000"/>
              </w:rPr>
            </w:pPr>
            <w:r>
              <w:rPr>
                <w:strike/>
                <w:color w:val="FF0000"/>
              </w:rPr>
              <w:t xml:space="preserve">TA adjustment accuracy is not considered for the evaluation of time synchronization error. </w:t>
            </w:r>
          </w:p>
          <w:p>
            <w:pPr>
              <w:numPr>
                <w:ilvl w:val="0"/>
                <w:numId w:val="10"/>
              </w:numPr>
              <w:spacing w:before="120" w:after="0" w:line="280" w:lineRule="atLeast"/>
            </w:pPr>
            <w:r>
              <w:rPr>
                <w:i/>
                <w:iCs/>
              </w:rPr>
              <w:t>error</w:t>
            </w:r>
            <w:r>
              <w:rPr>
                <w:i/>
                <w:iCs/>
                <w:vertAlign w:val="subscript"/>
              </w:rPr>
              <w:t>BS,DL,TX</w:t>
            </w:r>
            <w:r>
              <w:fldChar w:fldCharType="begin"/>
            </w:r>
            <w:r>
              <w:instrText xml:space="preserve"> QUOTE </w:instrText>
            </w:r>
            <w:r>
              <w:pict>
                <v:shape id="_x0000_i1025" o:spt="75" type="#_x0000_t75" style="height:13.6pt;width:61.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E62&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FF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8B2&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C57&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5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0D93&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D74&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100&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7&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46B&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9C&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D0C&quot;/&gt;&lt;wsp:rsid wsp:val=&quot;00075F8D&quot;/&gt;&lt;wsp:rsid wsp:val=&quot;000760A8&quot;/&gt;&lt;wsp:rsid wsp:val=&quot;000760F6&quot;/&gt;&lt;wsp:rsid wsp:val=&quot;00076483&quot;/&gt;&lt;wsp:rsid wsp:val=&quot;000767D1&quot;/&gt;&lt;wsp:rsid wsp:val=&quot;0007685A&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591&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3DC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4EAD&quot;/&gt;&lt;wsp:rsid wsp:val=&quot;000952C9&quot;/&gt;&lt;wsp:rsid wsp:val=&quot;000952E9&quot;/&gt;&lt;wsp:rsid wsp:val=&quot;0009543D&quot;/&gt;&lt;wsp:rsid wsp:val=&quot;0009552E&quot;/&gt;&lt;wsp:rsid wsp:val=&quot;0009552F&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3A&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6C7&quot;/&gt;&lt;wsp:rsid wsp:val=&quot;000C0806&quot;/&gt;&lt;wsp:rsid wsp:val=&quot;000C09F5&quot;/&gt;&lt;wsp:rsid wsp:val=&quot;000C0A62&quot;/&gt;&lt;wsp:rsid wsp:val=&quot;000C0C75&quot;/&gt;&lt;wsp:rsid wsp:val=&quot;000C0D06&quot;/&gt;&lt;wsp:rsid wsp:val=&quot;000C0E1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6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5&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02&quot;/&gt;&lt;wsp:rsid wsp:val=&quot;000F5661&quot;/&gt;&lt;wsp:rsid wsp:val=&quot;000F583B&quot;/&gt;&lt;wsp:rsid wsp:val=&quot;000F585C&quot;/&gt;&lt;wsp:rsid wsp:val=&quot;000F5879&quot;/&gt;&lt;wsp:rsid wsp:val=&quot;000F5980&quot;/&gt;&lt;wsp:rsid wsp:val=&quot;000F5D62&quot;/&gt;&lt;wsp:rsid wsp:val=&quot;000F6396&quot;/&gt;&lt;wsp:rsid wsp:val=&quot;000F6686&quot;/&gt;&lt;wsp:rsid wsp:val=&quot;000F6702&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2B8&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39D&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0BE&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ACA&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9CF&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5A6&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9C&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B10&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3B&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09&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1F&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B73&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D3&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7F5&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BCD&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8F3&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A23&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8C&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153&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5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C7&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55&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0B&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24&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B8D&quot;/&gt;&lt;wsp:rsid wsp:val=&quot;00253C01&quot;/&gt;&lt;wsp:rsid wsp:val=&quot;002540A3&quot;/&gt;&lt;wsp:rsid wsp:val=&quot;0025425D&quot;/&gt;&lt;wsp:rsid wsp:val=&quot;002542FC&quot;/&gt;&lt;wsp:rsid wsp:val=&quot;002543F6&quot;/&gt;&lt;wsp:rsid wsp:val=&quot;00254511&quot;/&gt;&lt;wsp:rsid wsp:val=&quot;002545B7&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1D01&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52&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89&quot;/&gt;&lt;wsp:rsid wsp:val=&quot;0028004D&quot;/&gt;&lt;wsp:rsid wsp:val=&quot;00280156&quot;/&gt;&lt;wsp:rsid wsp:val=&quot;00280215&quot;/&gt;&lt;wsp:rsid wsp:val=&quot;00280367&quot;/&gt;&lt;wsp:rsid wsp:val=&quot;002805E8&quot;/&gt;&lt;wsp:rsid wsp:val=&quot;002805F2&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70&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33&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8E4&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B6&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01B&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B4C&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93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3DA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5F&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5A&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970&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27EBB&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BF8&quot;/&gt;&lt;wsp:rsid wsp:val=&quot;00334E03&quot;/&gt;&lt;wsp:rsid wsp:val=&quot;00334E2C&quot;/&gt;&lt;wsp:rsid wsp:val=&quot;00334EF8&quot;/&gt;&lt;wsp:rsid wsp:val=&quot;0033500F&quot;/&gt;&lt;wsp:rsid wsp:val=&quot;00335051&quot;/&gt;&lt;wsp:rsid wsp:val=&quot;00335085&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86A&quot;/&gt;&lt;wsp:rsid wsp:val=&quot;00343AA4&quot;/&gt;&lt;wsp:rsid wsp:val=&quot;00343BCE&quot;/&gt;&lt;wsp:rsid wsp:val=&quot;00343F0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EE4&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2E&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DE&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B98&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45&quot;/&gt;&lt;wsp:rsid wsp:val=&quot;003A498D&quot;/&gt;&lt;wsp:rsid wsp:val=&quot;003A49FC&quot;/&gt;&lt;wsp:rsid wsp:val=&quot;003A4A21&quot;/&gt;&lt;wsp:rsid wsp:val=&quot;003A4AB5&quot;/&gt;&lt;wsp:rsid wsp:val=&quot;003A4BBD&quot;/&gt;&lt;wsp:rsid wsp:val=&quot;003A4CE4&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86F&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7AD&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4B&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3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2F3C&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836&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3DF5&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719&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87E&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9F3&quot;/&gt;&lt;wsp:rsid wsp:val=&quot;00422BE9&quot;/&gt;&lt;wsp:rsid wsp:val=&quot;00422DD4&quot;/&gt;&lt;wsp:rsid wsp:val=&quot;00422F66&quot;/&gt;&lt;wsp:rsid wsp:val=&quot;00423235&quot;/&gt;&lt;wsp:rsid wsp:val=&quot;004238A7&quot;/&gt;&lt;wsp:rsid wsp:val=&quot;004239E0&quot;/&gt;&lt;wsp:rsid wsp:val=&quot;00423A63&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5D83&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9F9&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EF0&quot;/&gt;&lt;wsp:rsid wsp:val=&quot;00442254&quot;/&gt;&lt;wsp:rsid wsp:val=&quot;00442437&quot;/&gt;&lt;wsp:rsid wsp:val=&quot;00442874&quot;/&gt;&lt;wsp:rsid wsp:val=&quot;00442CCA&quot;/&gt;&lt;wsp:rsid wsp:val=&quot;00442E0C&quot;/&gt;&lt;wsp:rsid wsp:val=&quot;00442F53&quot;/&gt;&lt;wsp:rsid wsp:val=&quot;00443028&quot;/&gt;&lt;wsp:rsid wsp:val=&quot;004430E7&quot;/&gt;&lt;wsp:rsid wsp:val=&quot;0044311E&quot;/&gt;&lt;wsp:rsid wsp:val=&quot;004433C0&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6FC&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1B6&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0A&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1E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4DC&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847&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99&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4DE&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70E&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49&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9A4&quot;/&gt;&lt;wsp:rsid wsp:val=&quot;004D5CD4&quot;/&gt;&lt;wsp:rsid wsp:val=&quot;004D5E7B&quot;/&gt;&lt;wsp:rsid wsp:val=&quot;004D5E9C&quot;/&gt;&lt;wsp:rsid wsp:val=&quot;004D5F69&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6E9&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C&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6E3D&quot;/&gt;&lt;wsp:rsid wsp:val=&quot;005272FC&quot;/&gt;&lt;wsp:rsid wsp:val=&quot;00527429&quot;/&gt;&lt;wsp:rsid wsp:val=&quot;0052745D&quot;/&gt;&lt;wsp:rsid wsp:val=&quot;0052777C&quot;/&gt;&lt;wsp:rsid wsp:val=&quot;005277AD&quot;/&gt;&lt;wsp:rsid wsp:val=&quot;00527B82&quot;/&gt;&lt;wsp:rsid wsp:val=&quot;00527DCA&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E60&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25&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142&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57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192&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966&quot;/&gt;&lt;wsp:rsid wsp:val=&quot;00590A01&quot;/&gt;&lt;wsp:rsid wsp:val=&quot;00590A9F&quot;/&gt;&lt;wsp:rsid wsp:val=&quot;00590AF3&quot;/&gt;&lt;wsp:rsid wsp:val=&quot;00590B16&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C7C&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263&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448&quot;/&gt;&lt;wsp:rsid wsp:val=&quot;005B47C8&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39C&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37F&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3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30F&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E0F&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3B&quot;/&gt;&lt;wsp:rsid wsp:val=&quot;005F253C&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99D&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59C&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151&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80E&quot;/&gt;&lt;wsp:rsid wsp:val=&quot;00605850&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03F&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2AE&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AF&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7A3&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3E8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03&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50&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93&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6BA&quot;/&gt;&lt;wsp:rsid wsp:val=&quot;006649C2&quot;/&gt;&lt;wsp:rsid wsp:val=&quot;00664C68&quot;/&gt;&lt;wsp:rsid wsp:val=&quot;00664CB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AF5&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2B7&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A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7A5&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5A9&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0A&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D07&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DE7&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3B2&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32&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9BC&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5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1EF&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161&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87C&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C4&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D88&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401&quot;/&gt;&lt;wsp:rsid wsp:val=&quot;007565A3&quot;/&gt;&lt;wsp:rsid wsp:val=&quot;0075670F&quot;/&gt;&lt;wsp:rsid wsp:val=&quot;00756873&quot;/&gt;&lt;wsp:rsid wsp:val=&quot;0075695E&quot;/&gt;&lt;wsp:rsid wsp:val=&quot;00756960&quot;/&gt;&lt;wsp:rsid wsp:val=&quot;00756BAC&quot;/&gt;&lt;wsp:rsid wsp:val=&quot;00756BB9&quot;/&gt;&lt;wsp:rsid wsp:val=&quot;00756D8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2F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2B4&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B0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1CA&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C5A&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71B&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8AF&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89&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E24&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5A&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2E1F&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44B&quot;/&gt;&lt;wsp:rsid wsp:val=&quot;007F458D&quot;/&gt;&lt;wsp:rsid wsp:val=&quot;007F45E6&quot;/&gt;&lt;wsp:rsid wsp:val=&quot;007F467D&quot;/&gt;&lt;wsp:rsid wsp:val=&quot;007F46C2&quot;/&gt;&lt;wsp:rsid wsp:val=&quot;007F46CE&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2D&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D1&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B1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36E&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9B9&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EC7&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ED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C6C&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1F3&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57E72&quot;/&gt;&lt;wsp:rsid wsp:val=&quot;0086027A&quot;/&gt;&lt;wsp:rsid wsp:val=&quot;0086032F&quot;/&gt;&lt;wsp:rsid wsp:val=&quot;00860562&quot;/&gt;&lt;wsp:rsid wsp:val=&quot;008606F6&quot;/&gt;&lt;wsp:rsid wsp:val=&quot;00860862&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1E&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6C&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85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BA0&quot;/&gt;&lt;wsp:rsid wsp:val=&quot;00896EF4&quot;/&gt;&lt;wsp:rsid wsp:val=&quot;008970A2&quot;/&gt;&lt;wsp:rsid wsp:val=&quot;008971AB&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2D&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ADC&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80&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81C&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0CE&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D6C&quot;/&gt;&lt;wsp:rsid wsp:val=&quot;008F1E69&quot;/&gt;&lt;wsp:rsid wsp:val=&quot;008F23BB&quot;/&gt;&lt;wsp:rsid wsp:val=&quot;008F24D2&quot;/&gt;&lt;wsp:rsid wsp:val=&quot;008F266D&quot;/&gt;&lt;wsp:rsid wsp:val=&quot;008F26B5&quot;/&gt;&lt;wsp:rsid wsp:val=&quot;008F2763&quot;/&gt;&lt;wsp:rsid wsp:val=&quot;008F27A0&quot;/&gt;&lt;wsp:rsid wsp:val=&quot;008F2947&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8A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7DA&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68&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563&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25&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137&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9F4&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5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22A&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4C7&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06&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33&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47A&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219&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4B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CFA&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3E7&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5CD&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27E&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9C9&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12&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B1A&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0&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D4&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AC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6C&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49&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633&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345&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BE0&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329&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DDB&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EBC&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6A7&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851&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CE2&quot;/&gt;&lt;wsp:rsid wsp:val=&quot;00A76EF7&quot;/&gt;&lt;wsp:rsid wsp:val=&quot;00A77020&quot;/&gt;&lt;wsp:rsid wsp:val=&quot;00A77098&quot;/&gt;&lt;wsp:rsid wsp:val=&quot;00A77402&quot;/&gt;&lt;wsp:rsid wsp:val=&quot;00A77752&quot;/&gt;&lt;wsp:rsid wsp:val=&quot;00A77835&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2D0&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5F8E&quot;/&gt;&lt;wsp:rsid wsp:val=&quot;00A860A9&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B77&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D69&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0B5&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19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1E1&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9D&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320&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CAF&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C5B&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88&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720&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B1&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B51&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DD8&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B18&quot;/&gt;&lt;wsp:rsid wsp:val=&quot;00B51C75&quot;/&gt;&lt;wsp:rsid wsp:val=&quot;00B51EFD&quot;/&gt;&lt;wsp:rsid wsp:val=&quot;00B51FC9&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E49&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391&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6&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AB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21&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C99&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7D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5EF8&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3D55&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B40&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AF&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AB4&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24C&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1F&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3D&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41C&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A2&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F06&quot;/&gt;&lt;wsp:rsid wsp:val=&quot;00C44091&quot;/&gt;&lt;wsp:rsid wsp:val=&quot;00C440FE&quot;/&gt;&lt;wsp:rsid wsp:val=&quot;00C44312&quot;/&gt;&lt;wsp:rsid wsp:val=&quot;00C44319&quot;/&gt;&lt;wsp:rsid wsp:val=&quot;00C44707&quot;/&gt;&lt;wsp:rsid wsp:val=&quot;00C449F4&quot;/&gt;&lt;wsp:rsid wsp:val=&quot;00C44A89&quot;/&gt;&lt;wsp:rsid wsp:val=&quot;00C44AE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068&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A83&quot;/&gt;&lt;wsp:rsid wsp:val=&quot;00C57B7B&quot;/&gt;&lt;wsp:rsid wsp:val=&quot;00C57C2A&quot;/&gt;&lt;wsp:rsid wsp:val=&quot;00C57C8A&quot;/&gt;&lt;wsp:rsid wsp:val=&quot;00C57CDD&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17&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2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B9&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BB&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5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4C2&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B85&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C97&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ED0&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A83&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7F&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53&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C8E&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3FC8&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3CE&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0E&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27&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086&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4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5BD&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7&quot;/&gt;&lt;wsp:rsid wsp:val=&quot;00D80C1E&quot;/&gt;&lt;wsp:rsid wsp:val=&quot;00D80E15&quot;/&gt;&lt;wsp:rsid wsp:val=&quot;00D80F4E&quot;/&gt;&lt;wsp:rsid wsp:val=&quot;00D80FD9&quot;/&gt;&lt;wsp:rsid wsp:val=&quot;00D80FEF&quot;/&gt;&lt;wsp:rsid wsp:val=&quot;00D81218&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776&quot;/&gt;&lt;wsp:rsid wsp:val=&quot;00D95C8E&quot;/&gt;&lt;wsp:rsid wsp:val=&quot;00D96298&quot;/&gt;&lt;wsp:rsid wsp:val=&quot;00D964FC&quot;/&gt;&lt;wsp:rsid wsp:val=&quot;00D966F8&quot;/&gt;&lt;wsp:rsid wsp:val=&quot;00D967E2&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4D4&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D91&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D4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BE&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46&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75&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18&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4FF&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BAF&quot;/&gt;&lt;wsp:rsid wsp:val=&quot;00DF1DA3&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8AF&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534&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4F5&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28&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49B&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042&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4AF&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674&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5EA8&quot;/&gt;&lt;wsp:rsid wsp:val=&quot;00E95F09&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E9&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40&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BF&quot;/&gt;&lt;wsp:rsid wsp:val=&quot;00EE6717&quot;/&gt;&lt;wsp:rsid wsp:val=&quot;00EE67D6&quot;/&gt;&lt;wsp:rsid wsp:val=&quot;00EE6BBB&quot;/&gt;&lt;wsp:rsid wsp:val=&quot;00EE6CA7&quot;/&gt;&lt;wsp:rsid wsp:val=&quot;00EE6DBF&quot;/&gt;&lt;wsp:rsid wsp:val=&quot;00EE6F01&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1F7&quot;/&gt;&lt;wsp:rsid wsp:val=&quot;00EF7433&quot;/&gt;&lt;wsp:rsid wsp:val=&quot;00EF7975&quot;/&gt;&lt;wsp:rsid wsp:val=&quot;00EF7CCB&quot;/&gt;&lt;wsp:rsid wsp:val=&quot;00EF7D2C&quot;/&gt;&lt;wsp:rsid wsp:val=&quot;00F00007&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1FEA&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D6&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8C0&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AA6&quot;/&gt;&lt;wsp:rsid wsp:val=&quot;00F41B68&quot;/&gt;&lt;wsp:rsid wsp:val=&quot;00F41C35&quot;/&gt;&lt;wsp:rsid wsp:val=&quot;00F41DA4&quot;/&gt;&lt;wsp:rsid wsp:val=&quot;00F41DF1&quot;/&gt;&lt;wsp:rsid wsp:val=&quot;00F41E0D&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164&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3B&quot;/&gt;&lt;wsp:rsid wsp:val=&quot;00F51F92&quot;/&gt;&lt;wsp:rsid wsp:val=&quot;00F523BF&quot;/&gt;&lt;wsp:rsid wsp:val=&quot;00F52652&quot;/&gt;&lt;wsp:rsid wsp:val=&quot;00F527EF&quot;/&gt;&lt;wsp:rsid wsp:val=&quot;00F52948&quot;/&gt;&lt;wsp:rsid wsp:val=&quot;00F52AC5&quot;/&gt;&lt;wsp:rsid wsp:val=&quot;00F52D07&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CE&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44B&quot;/&gt;&lt;wsp:rsid wsp:val=&quot;00F9054C&quot;/&gt;&lt;wsp:rsid wsp:val=&quot;00F9057B&quot;/&gt;&lt;wsp:rsid wsp:val=&quot;00F90CBC&quot;/&gt;&lt;wsp:rsid wsp:val=&quot;00F9116D&quot;/&gt;&lt;wsp:rsid wsp:val=&quot;00F911CE&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0B&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4FC&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55&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58B&quot;/&gt;&lt;wsp:rsid wsp:val=&quot;00FA77F6&quot;/&gt;&lt;wsp:rsid wsp:val=&quot;00FA7809&quot;/&gt;&lt;wsp:rsid wsp:val=&quot;00FA7B6F&quot;/&gt;&lt;wsp:rsid wsp:val=&quot;00FA7B86&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827&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7CF&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C10&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896&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0FF7DD1&quot;/&gt;&lt;/wsp:rsids&gt;&lt;/w:docPr&gt;&lt;w:body&gt;&lt;wx:sect&gt;&lt;w:p wsp:rsidR=&quot;00000000&quot; wsp:rsidRDefault=&quot;004E36E9&quot; wsp:rsidP=&quot;004E36E9&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w:rPr&gt;&lt;w:rFonts w:ascii=&quot;Cambria Math&quot; w:h-ansi=&quot;Cambria Math&quot;/&gt;&lt;wx:font wx:val=&quot;Cambria Math&quot;/&gt;&lt;w:i/&gt;&lt;w:i-cs/&gt;&lt;w:sz w:val=&quot;22&quot;/&gt;&lt;w:sz-cs w:val=&quot;22&quot;/&gt;&lt;w:lang w:fareast=&quot;ZH-CN&quot;/&gt;&lt;/w:rPr&gt;&lt;m:t&gt;error&lt;/m:t&gt;&lt;/m:r&gt;&lt;/m:e&gt;&lt;m:sub&gt;&lt;m:r&gt;&lt;w:rPr&gt;&lt;w:rFonts w:ascii=&quot;Cambria Math&quot; w:h-ansi=&quot;Cambria Math&quot;/&gt;&lt;wx:font wx:val=&quot;Cambria Math&quot;/&gt;&lt;w:i/&gt;&lt;w:i-cs/&gt;&lt;w:sz w:val=&quot;22&quot;/&gt;&lt;w:sz-cs w:val=&quot;22&quot;/&gt;&lt;w:lang w:fareast=&quot;ZH-CN&quot;/&gt;&lt;/w:rPr&gt;&lt;m:t&gt;BS, DL, 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instrText xml:space="preserve"> </w:instrText>
            </w:r>
            <w:r>
              <w:fldChar w:fldCharType="end"/>
            </w:r>
            <w:r>
              <w:t xml:space="preserve"> is included in the equation for calculating the overall time synchronization error. </w:t>
            </w:r>
          </w:p>
          <w:p>
            <w:pPr>
              <w:spacing w:before="120" w:after="0" w:line="280" w:lineRule="atLeast"/>
              <w:rPr>
                <w:i/>
                <w:iCs/>
              </w:rPr>
            </w:pPr>
          </w:p>
          <w:p>
            <w:pPr>
              <w:spacing w:before="120" w:after="0" w:line="280" w:lineRule="atLeast"/>
              <w:rPr>
                <w:highlight w:val="green"/>
              </w:rPr>
            </w:pPr>
            <w:r>
              <w:rPr>
                <w:highlight w:val="green"/>
              </w:rPr>
              <w:t>Agreements:</w:t>
            </w:r>
          </w:p>
          <w:p>
            <w:pPr>
              <w:spacing w:before="120" w:after="0" w:line="280" w:lineRule="atLeast"/>
            </w:pPr>
            <w:r>
              <w:t xml:space="preserve">TA adjustment accuracy is not considered for the evaluation of time synchronization error. </w:t>
            </w:r>
          </w:p>
          <w:p>
            <w:pPr>
              <w:spacing w:before="120" w:after="0" w:line="280" w:lineRule="atLeast"/>
            </w:pPr>
          </w:p>
          <w:p>
            <w:pPr>
              <w:spacing w:before="120" w:after="0" w:line="280" w:lineRule="atLeast"/>
              <w:rPr>
                <w:highlight w:val="green"/>
              </w:rPr>
            </w:pPr>
            <w:r>
              <w:rPr>
                <w:highlight w:val="green"/>
              </w:rPr>
              <w:t>Agreements:</w:t>
            </w:r>
          </w:p>
          <w:p>
            <w:pPr>
              <w:spacing w:before="120" w:after="0" w:line="280" w:lineRule="atLeast"/>
            </w:pPr>
            <w:r>
              <w:t>For evaluation of the overall time synchronization error for smart grid, companies can take one of the following two options as the assumption for BS transmit timing error:</w:t>
            </w:r>
          </w:p>
          <w:p>
            <w:pPr>
              <w:numPr>
                <w:ilvl w:val="0"/>
                <w:numId w:val="11"/>
              </w:numPr>
              <w:spacing w:before="120" w:after="0" w:line="280" w:lineRule="atLeast"/>
            </w:pPr>
            <w:r>
              <w:t>Option 1: 200 ns</w:t>
            </w:r>
          </w:p>
          <w:p>
            <w:pPr>
              <w:numPr>
                <w:ilvl w:val="0"/>
                <w:numId w:val="11"/>
              </w:numPr>
              <w:spacing w:before="120" w:after="0" w:line="280" w:lineRule="atLeast"/>
              <w:rPr>
                <w:lang w:val="en-GB" w:eastAsia="zh-CN"/>
              </w:rPr>
            </w:pPr>
            <w:r>
              <w:t>Option 2: 65 ns</w:t>
            </w:r>
          </w:p>
        </w:tc>
      </w:tr>
    </w:tbl>
    <w:p>
      <w:pPr>
        <w:rPr>
          <w:lang w:val="en-GB" w:eastAsia="zh-CN"/>
        </w:rPr>
      </w:pPr>
    </w:p>
    <w:p>
      <w:pPr>
        <w:pStyle w:val="2"/>
        <w:rPr>
          <w:lang w:eastAsia="zh-CN"/>
        </w:rPr>
      </w:pPr>
      <w:r>
        <w:rPr>
          <w:lang w:eastAsia="zh-CN"/>
        </w:rPr>
        <w:t>Discussion</w:t>
      </w:r>
    </w:p>
    <w:p>
      <w:pPr>
        <w:rPr>
          <w:lang w:eastAsia="zh-CN"/>
        </w:rPr>
      </w:pPr>
      <w:r>
        <w:rPr>
          <w:rFonts w:hint="eastAsia"/>
          <w:lang w:eastAsia="zh-CN"/>
        </w:rPr>
        <w:t>The network sends the reference time to the UE. The reference time is the time when the network sends the indicated or defined reference point. When the UE receives the reference time from the network, the UE can get the receiving time of the reference point by adding estimated propagation delay to the indicated reference time. The receiving time is the time when the UE receives the reference point. In general, the estimated propagation delay is half of the TA. Therefore, the accuracy of the calculated receiving time, as known as the accuracy of the Uu interface, can be reflected by the time offset between the calculated receiving time and the actual time when the UE receives the reference point.</w:t>
      </w:r>
    </w:p>
    <w:p>
      <w:pPr>
        <w:rPr>
          <w:i/>
          <w:iCs/>
          <w:lang w:eastAsia="zh-CN"/>
        </w:rPr>
      </w:pPr>
      <w:r>
        <w:rPr>
          <w:rFonts w:hint="eastAsia"/>
          <w:b/>
          <w:bCs/>
          <w:i/>
          <w:iCs/>
          <w:lang w:eastAsia="zh-CN"/>
        </w:rPr>
        <w:t xml:space="preserve">Observation 1: </w:t>
      </w:r>
      <w:r>
        <w:rPr>
          <w:rFonts w:hint="eastAsia"/>
          <w:i/>
          <w:iCs/>
          <w:lang w:eastAsia="zh-CN"/>
        </w:rPr>
        <w:t>The accuracy of the Uu interface should be the maximum offset between the receiving time of the reference point calculated by UE and the actual time when the UE receives the reference point.</w:t>
      </w:r>
    </w:p>
    <w:p>
      <w:pPr>
        <w:rPr>
          <w:lang w:eastAsia="zh-CN"/>
        </w:rPr>
      </w:pPr>
      <w:r>
        <w:rPr>
          <w:rFonts w:hint="eastAsia"/>
          <w:lang w:eastAsia="zh-CN"/>
        </w:rPr>
        <w:t xml:space="preserve">The calculated receiving time is the indicated reference time plus the half the TA. According to the reply LS from RAN2, the error of the indicated reference time has already been considered in RAN2[2]. It can be assumed that the reference time is ideal, i.e. there is no error for the indicated reference time. Therefore, the calculated receiving timing only affects by the TA accuracy in the analysis. It was agreed that TA adjustment accuracy and asymmetry between downlink and uplink channel </w:t>
      </w:r>
      <w:r>
        <w:rPr>
          <w:rFonts w:hint="eastAsia"/>
          <w:lang w:val="en-US" w:eastAsia="zh-CN"/>
        </w:rPr>
        <w:t xml:space="preserve">are </w:t>
      </w:r>
      <w:r>
        <w:rPr>
          <w:rFonts w:hint="eastAsia"/>
          <w:lang w:eastAsia="zh-CN"/>
        </w:rPr>
        <w:t>not considered. The errors affecting the TA accuracy include BS transmission timing error, the TA indication accuracy, initial transmission timing error and BS detection error.</w:t>
      </w:r>
    </w:p>
    <w:p>
      <w:pPr>
        <w:rPr>
          <w:i/>
          <w:iCs/>
          <w:lang w:eastAsia="zh-CN"/>
        </w:rPr>
      </w:pPr>
      <w:r>
        <w:rPr>
          <w:rFonts w:hint="eastAsia"/>
          <w:b/>
          <w:bCs/>
          <w:i/>
          <w:iCs/>
          <w:lang w:eastAsia="zh-CN"/>
        </w:rPr>
        <w:t>Observation 2:</w:t>
      </w:r>
      <w:r>
        <w:rPr>
          <w:rFonts w:hint="eastAsia"/>
          <w:i/>
          <w:iCs/>
          <w:lang w:eastAsia="zh-CN"/>
        </w:rPr>
        <w:t xml:space="preserve"> The calculated receiving time is affected by the TA accuracy, including BS transmission timing error, the TA indication accuracy, initial transmission timing error, BS detection error.</w:t>
      </w:r>
    </w:p>
    <w:p>
      <w:pPr>
        <w:rPr>
          <w:lang w:eastAsia="zh-CN"/>
        </w:rPr>
      </w:pPr>
      <w:r>
        <w:rPr>
          <w:rFonts w:hint="eastAsia"/>
          <w:lang w:eastAsia="zh-CN"/>
        </w:rPr>
        <w:t xml:space="preserve">The BS transmission timing error may affect the DL signal transmission. Therefore it may affect the actual time that the UE receives the DL signal as well. In addition, the actual time that the UE receives the DL signal is also affected by the DL detection error at the UE. It should be noted that the initial transmission timing error defined by RAN4 includes the UE detection error and the UE transmission error. </w:t>
      </w:r>
    </w:p>
    <w:p>
      <w:pPr>
        <w:rPr>
          <w:i/>
          <w:iCs/>
          <w:lang w:eastAsia="zh-CN"/>
        </w:rPr>
      </w:pPr>
      <w:r>
        <w:rPr>
          <w:rFonts w:hint="eastAsia"/>
          <w:b/>
          <w:bCs/>
          <w:i/>
          <w:iCs/>
          <w:lang w:eastAsia="zh-CN"/>
        </w:rPr>
        <w:t>Observation 3:</w:t>
      </w:r>
      <w:r>
        <w:rPr>
          <w:rFonts w:hint="eastAsia"/>
          <w:i/>
          <w:iCs/>
          <w:lang w:eastAsia="zh-CN"/>
        </w:rPr>
        <w:t xml:space="preserve"> The actual time that the UE receives the reference point is affected by the BS transmitting timing error and the DL detection error at the UE.</w:t>
      </w:r>
    </w:p>
    <w:p>
      <w:pPr>
        <w:rPr>
          <w:lang w:eastAsia="zh-CN"/>
        </w:rPr>
      </w:pPr>
      <w:r>
        <w:rPr>
          <w:rFonts w:hint="eastAsia"/>
          <w:lang w:eastAsia="zh-CN"/>
        </w:rPr>
        <w:t xml:space="preserve">It can be seen that the BS transmission timing error and the DL detection error at the UE affect both the calculated receiving time and the actual receiving time. Thus, their effect should be aligned in the analysis for calculated receiving time and the actual time. For example, the BS transmitting timing error leads to the DL signal transmission is delayed in the analysis of the calculated receiving time. The same effect that the DL signal transmission is delayed should also be imposed on the analysis of the actual time. </w:t>
      </w:r>
    </w:p>
    <w:p>
      <w:pPr>
        <w:rPr>
          <w:lang w:eastAsia="zh-CN"/>
        </w:rPr>
      </w:pPr>
      <w:r>
        <w:rPr>
          <w:rFonts w:hint="eastAsia"/>
          <w:lang w:eastAsia="zh-CN"/>
        </w:rPr>
        <w:t>In practice, these listed errors can be negative or positive. Figure 1 illustrates an example of maximum time offset between the calculated receiving time and the actual time when the UE receives the reference point. It can be seen that some of the time errors are positive and the others are negative in this case.</w:t>
      </w:r>
    </w:p>
    <w:p>
      <w:pPr>
        <w:numPr>
          <w:ilvl w:val="0"/>
          <w:numId w:val="12"/>
        </w:numPr>
        <w:rPr>
          <w:lang w:eastAsia="zh-CN"/>
        </w:rPr>
      </w:pPr>
      <w:r>
        <w:rPr>
          <w:rFonts w:hint="eastAsia"/>
          <w:lang w:eastAsia="zh-CN"/>
        </w:rPr>
        <w:t xml:space="preserve">Based on the assumption that the indicated reference time is ideal, in the example, the indicated reference time is t1 and the gNB wants to transmit DL signal to </w:t>
      </w:r>
      <w:r>
        <w:rPr>
          <w:lang w:eastAsia="zh-CN"/>
        </w:rPr>
        <w:t xml:space="preserve">the </w:t>
      </w:r>
      <w:r>
        <w:rPr>
          <w:rFonts w:hint="eastAsia"/>
          <w:lang w:eastAsia="zh-CN"/>
        </w:rPr>
        <w:t xml:space="preserve">UE at t1. In fact, the DL signal is transmitted by the gNB at t2 due to the gNB transmission time error (e1), where e1 </w:t>
      </w:r>
      <w:r>
        <w:rPr>
          <w:lang w:eastAsia="zh-CN"/>
        </w:rPr>
        <w:t>is</w:t>
      </w:r>
      <w:r>
        <w:rPr>
          <w:rFonts w:hint="eastAsia"/>
          <w:lang w:eastAsia="zh-CN"/>
        </w:rPr>
        <w:t xml:space="preserve"> a negative error. It means that the gNB transmits the signal before the time that the gNB wants to transmits, i.e. t2 is before t1 as shown in Figure 1. </w:t>
      </w:r>
    </w:p>
    <w:p>
      <w:pPr>
        <w:numPr>
          <w:ilvl w:val="0"/>
          <w:numId w:val="12"/>
        </w:numPr>
        <w:rPr>
          <w:lang w:eastAsia="zh-CN"/>
        </w:rPr>
      </w:pPr>
      <w:r>
        <w:rPr>
          <w:rFonts w:hint="eastAsia"/>
          <w:lang w:eastAsia="zh-CN"/>
        </w:rPr>
        <w:t xml:space="preserve">After DL propagation, the DL signal arrives to the UE at t3, where t3-t2 is the DL propagation delay. Due to UE detection error (e2), the UE detects that the DL signal is received at t4, where e2 </w:t>
      </w:r>
      <w:r>
        <w:rPr>
          <w:lang w:eastAsia="zh-CN"/>
        </w:rPr>
        <w:t>is</w:t>
      </w:r>
      <w:r>
        <w:rPr>
          <w:rFonts w:hint="eastAsia"/>
          <w:lang w:eastAsia="zh-CN"/>
        </w:rPr>
        <w:t xml:space="preserve"> a positive error so that t4 is after t3 as shown in Figure 1. Therefore, the actual time that the UE receives the reference point is t4, which is equal to t1+P</w:t>
      </w:r>
      <w:r>
        <w:rPr>
          <w:rFonts w:hint="eastAsia"/>
          <w:vertAlign w:val="subscript"/>
          <w:lang w:eastAsia="zh-CN"/>
        </w:rPr>
        <w:t>DL</w:t>
      </w:r>
      <w:r>
        <w:rPr>
          <w:rFonts w:hint="eastAsia"/>
          <w:lang w:eastAsia="zh-CN"/>
        </w:rPr>
        <w:t>-e1+e2.</w:t>
      </w:r>
    </w:p>
    <w:p>
      <w:pPr>
        <w:numPr>
          <w:ilvl w:val="0"/>
          <w:numId w:val="12"/>
        </w:numPr>
        <w:rPr>
          <w:lang w:eastAsia="zh-CN"/>
        </w:rPr>
      </w:pPr>
      <w:r>
        <w:rPr>
          <w:rFonts w:hint="eastAsia"/>
          <w:lang w:eastAsia="zh-CN"/>
        </w:rPr>
        <w:t xml:space="preserve">When the UE performs UL signal transmission, the initial transmission error (e3) and TA indication error (e4) should be taken into account, </w:t>
      </w:r>
      <w:r>
        <w:rPr>
          <w:lang w:eastAsia="zh-CN"/>
        </w:rPr>
        <w:t>which leads to</w:t>
      </w:r>
      <w:r>
        <w:rPr>
          <w:rFonts w:hint="eastAsia"/>
          <w:lang w:eastAsia="zh-CN"/>
        </w:rPr>
        <w:t xml:space="preserve"> the UE transmits UL signal at t6, where e3 and e4 </w:t>
      </w:r>
      <w:r>
        <w:rPr>
          <w:lang w:eastAsia="zh-CN"/>
        </w:rPr>
        <w:t xml:space="preserve">are </w:t>
      </w:r>
      <w:r>
        <w:rPr>
          <w:rFonts w:hint="eastAsia"/>
          <w:lang w:eastAsia="zh-CN"/>
        </w:rPr>
        <w:t xml:space="preserve">positive errors so that t6 is after t4 as shown in Figure 1. It should be noted that the initial transmission error defined by RAN4 is relative to the ideal DL signal detection (i.e. t3). </w:t>
      </w:r>
    </w:p>
    <w:p>
      <w:pPr>
        <w:numPr>
          <w:ilvl w:val="0"/>
          <w:numId w:val="12"/>
        </w:numPr>
        <w:rPr>
          <w:lang w:eastAsia="zh-CN"/>
        </w:rPr>
      </w:pPr>
      <w:r>
        <w:rPr>
          <w:rFonts w:hint="eastAsia"/>
          <w:lang w:eastAsia="zh-CN"/>
        </w:rPr>
        <w:t>After UL propagation, the UL signals arrives to the gNB at t7 with the assumption that UL propagation delay is equal to the DL propagation delay.</w:t>
      </w:r>
    </w:p>
    <w:p>
      <w:pPr>
        <w:numPr>
          <w:ilvl w:val="0"/>
          <w:numId w:val="12"/>
        </w:numPr>
        <w:rPr>
          <w:lang w:eastAsia="zh-CN"/>
        </w:rPr>
      </w:pPr>
      <w:r>
        <w:rPr>
          <w:rFonts w:hint="eastAsia"/>
          <w:lang w:eastAsia="zh-CN"/>
        </w:rPr>
        <w:t xml:space="preserve">Due to BS detection error (e5), the gNB detects that UL signal arrives at t8, where e5 </w:t>
      </w:r>
      <w:r>
        <w:rPr>
          <w:lang w:eastAsia="zh-CN"/>
        </w:rPr>
        <w:t>is</w:t>
      </w:r>
      <w:r>
        <w:rPr>
          <w:rFonts w:hint="eastAsia"/>
          <w:lang w:eastAsia="zh-CN"/>
        </w:rPr>
        <w:t xml:space="preserve"> a positive error so that t8 is after t7 as shown in Figure 1. </w:t>
      </w:r>
    </w:p>
    <w:p>
      <w:pPr>
        <w:numPr>
          <w:ilvl w:val="0"/>
          <w:numId w:val="12"/>
        </w:numPr>
        <w:rPr>
          <w:lang w:eastAsia="zh-CN"/>
        </w:rPr>
      </w:pPr>
      <w:r>
        <w:rPr>
          <w:rFonts w:hint="eastAsia"/>
          <w:lang w:eastAsia="zh-CN"/>
        </w:rPr>
        <w:t>In order to adjust the UE transmitting time such that the UL signals is aligned at the gNB, the TA should be t8-t1, i.e. 2P</w:t>
      </w:r>
      <w:r>
        <w:rPr>
          <w:rFonts w:hint="eastAsia"/>
          <w:vertAlign w:val="subscript"/>
          <w:lang w:eastAsia="zh-CN"/>
        </w:rPr>
        <w:t>DL</w:t>
      </w:r>
      <w:r>
        <w:rPr>
          <w:rFonts w:hint="eastAsia"/>
          <w:lang w:eastAsia="zh-CN"/>
        </w:rPr>
        <w:t>+e3+e4+e5-e1. Note: all the e</w:t>
      </w:r>
      <w:r>
        <w:rPr>
          <w:rFonts w:hint="eastAsia"/>
          <w:vertAlign w:val="subscript"/>
          <w:lang w:eastAsia="zh-CN"/>
        </w:rPr>
        <w:t>x</w:t>
      </w:r>
      <w:r>
        <w:rPr>
          <w:rFonts w:hint="eastAsia"/>
          <w:lang w:eastAsia="zh-CN"/>
        </w:rPr>
        <w:t xml:space="preserve"> in the equation are the positive time duration value.</w:t>
      </w:r>
    </w:p>
    <w:p>
      <w:pPr>
        <w:numPr>
          <w:ilvl w:val="0"/>
          <w:numId w:val="12"/>
        </w:numPr>
        <w:rPr>
          <w:lang w:eastAsia="zh-CN"/>
        </w:rPr>
      </w:pPr>
      <w:r>
        <w:rPr>
          <w:rFonts w:hint="eastAsia"/>
          <w:lang w:eastAsia="zh-CN"/>
        </w:rPr>
        <w:t>By adding the half of the TA and the indicated reference time t1, the calculated receiving time is  t1+1/2*(2P</w:t>
      </w:r>
      <w:r>
        <w:rPr>
          <w:rFonts w:hint="eastAsia"/>
          <w:vertAlign w:val="subscript"/>
          <w:lang w:eastAsia="zh-CN"/>
        </w:rPr>
        <w:t>DL</w:t>
      </w:r>
      <w:r>
        <w:rPr>
          <w:rFonts w:hint="eastAsia"/>
          <w:lang w:eastAsia="zh-CN"/>
        </w:rPr>
        <w:t xml:space="preserve">+e3+e4+e5-e1). </w:t>
      </w:r>
    </w:p>
    <w:p>
      <w:pPr>
        <w:jc w:val="center"/>
      </w:pPr>
      <w:r>
        <w:object>
          <v:shape id="_x0000_i1026" o:spt="75" type="#_x0000_t75" style="height:368.85pt;width:357.9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5" r:id="rId8">
            <o:LockedField>false</o:LockedField>
          </o:OLEObject>
        </w:object>
      </w:r>
    </w:p>
    <w:p>
      <w:pPr>
        <w:jc w:val="center"/>
        <w:rPr>
          <w:lang w:eastAsia="zh-CN"/>
        </w:rPr>
      </w:pPr>
      <w:r>
        <w:rPr>
          <w:rFonts w:hint="eastAsia"/>
          <w:lang w:eastAsia="zh-CN"/>
        </w:rPr>
        <w:t xml:space="preserve">Figure 1 An example of time error </w:t>
      </w:r>
    </w:p>
    <w:p>
      <w:pPr>
        <w:rPr>
          <w:lang w:eastAsia="zh-CN"/>
        </w:rPr>
      </w:pPr>
      <w:r>
        <w:rPr>
          <w:rFonts w:hint="eastAsia"/>
          <w:lang w:eastAsia="zh-CN"/>
        </w:rPr>
        <w:t>Based on the analysis above, the actual time that the UE receives the reference point is t1+P</w:t>
      </w:r>
      <w:r>
        <w:rPr>
          <w:rFonts w:hint="eastAsia"/>
          <w:vertAlign w:val="subscript"/>
          <w:lang w:eastAsia="zh-CN"/>
        </w:rPr>
        <w:t>DL</w:t>
      </w:r>
      <w:r>
        <w:rPr>
          <w:rFonts w:hint="eastAsia"/>
          <w:lang w:eastAsia="zh-CN"/>
        </w:rPr>
        <w:t>-e1+e2 while the calculated receiving time is t1+1/2*(2P</w:t>
      </w:r>
      <w:r>
        <w:rPr>
          <w:rFonts w:hint="eastAsia"/>
          <w:vertAlign w:val="subscript"/>
          <w:lang w:eastAsia="zh-CN"/>
        </w:rPr>
        <w:t>DL</w:t>
      </w:r>
      <w:r>
        <w:rPr>
          <w:rFonts w:hint="eastAsia"/>
          <w:lang w:eastAsia="zh-CN"/>
        </w:rPr>
        <w:t xml:space="preserve">+e3+e4+e5-e1). Therefore, the accuracy of the Uu interface is 1/2(e1+e3+e4+e5)-e2. </w:t>
      </w:r>
    </w:p>
    <w:p>
      <w:pPr>
        <w:rPr>
          <w:i/>
          <w:iCs/>
          <w:lang w:eastAsia="zh-CN"/>
        </w:rPr>
      </w:pPr>
      <w:r>
        <w:rPr>
          <w:rFonts w:hint="eastAsia"/>
          <w:b/>
          <w:bCs/>
          <w:i/>
          <w:iCs/>
          <w:lang w:eastAsia="zh-CN"/>
        </w:rPr>
        <w:t>Observation 4:</w:t>
      </w:r>
      <w:r>
        <w:rPr>
          <w:rFonts w:hint="eastAsia"/>
          <w:i/>
          <w:iCs/>
          <w:lang w:eastAsia="zh-CN"/>
        </w:rPr>
        <w:t xml:space="preserve"> The maximum timing synchronization error with UE propagation delay compensation should be 1/2(e1+e3+e4+e5)-e2, where e1 is the gNB transmitting time error, e2 is the UE detection error, e3 is the initial transmission error, e4 is the indication error, e5 is the BS detection error.</w:t>
      </w:r>
    </w:p>
    <w:p>
      <w:pPr>
        <w:rPr>
          <w:rFonts w:hint="default"/>
          <w:lang w:val="en-US" w:eastAsia="zh-CN"/>
        </w:rPr>
      </w:pPr>
      <w:r>
        <w:rPr>
          <w:rFonts w:hint="eastAsia"/>
          <w:lang w:eastAsia="zh-CN"/>
        </w:rPr>
        <w:t xml:space="preserve">However, it was agreed that the BS detection error </w:t>
      </w:r>
      <w:r>
        <w:t>is included in the equation for calculating the overall time error</w:t>
      </w:r>
      <w:r>
        <w:rPr>
          <w:rFonts w:hint="eastAsia"/>
          <w:lang w:eastAsia="zh-CN"/>
        </w:rPr>
        <w:t>. In the analysis, the e1 is used in the equation instead of e1/2. In addition, the UE detection error is assumed to be 100ns. Both of the two options for the BS transmitting time error are analyzed</w:t>
      </w:r>
      <w:r>
        <w:rPr>
          <w:rFonts w:hint="eastAsia"/>
          <w:lang w:val="en-US" w:eastAsia="zh-CN"/>
        </w:rPr>
        <w:t>, i.e. 65ns and 200ns</w:t>
      </w:r>
      <w:r>
        <w:rPr>
          <w:rFonts w:hint="eastAsia"/>
          <w:lang w:eastAsia="zh-CN"/>
        </w:rPr>
        <w:t>.</w:t>
      </w:r>
      <w:r>
        <w:rPr>
          <w:rFonts w:hint="eastAsia"/>
          <w:lang w:val="en-US" w:eastAsia="zh-CN"/>
        </w:rPr>
        <w:t xml:space="preserve"> It should be noted that 200ns is only for smart grid scenario.</w:t>
      </w:r>
      <w:r>
        <w:rPr>
          <w:rFonts w:hint="eastAsia"/>
          <w:lang w:eastAsia="zh-CN"/>
        </w:rPr>
        <w:t xml:space="preserve"> The results are shown in Table 1.</w:t>
      </w:r>
    </w:p>
    <w:p>
      <w:pPr>
        <w:jc w:val="center"/>
        <w:rPr>
          <w:lang w:eastAsia="zh-CN"/>
        </w:rPr>
      </w:pPr>
      <w:r>
        <w:rPr>
          <w:rFonts w:hint="eastAsia"/>
          <w:lang w:eastAsia="zh-CN"/>
        </w:rPr>
        <w:t>Table 1 Evaluation results for the accuracy of the Uu interface</w:t>
      </w:r>
    </w:p>
    <w:tbl>
      <w:tblPr>
        <w:tblStyle w:val="51"/>
        <w:tblW w:w="9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1"/>
        <w:gridCol w:w="1773"/>
        <w:gridCol w:w="1774"/>
        <w:gridCol w:w="1774"/>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lang w:eastAsia="zh-CN"/>
              </w:rPr>
            </w:pPr>
          </w:p>
        </w:tc>
        <w:tc>
          <w:tcPr>
            <w:tcW w:w="3547" w:type="dxa"/>
            <w:gridSpan w:val="2"/>
          </w:tcPr>
          <w:p>
            <w:pPr>
              <w:spacing w:before="120" w:after="0" w:line="280" w:lineRule="atLeast"/>
              <w:rPr>
                <w:rFonts w:hint="default" w:eastAsia="宋体"/>
                <w:lang w:val="en-US" w:eastAsia="zh-CN"/>
              </w:rPr>
            </w:pPr>
            <w:r>
              <w:rPr>
                <w:rFonts w:hint="eastAsia"/>
                <w:lang w:eastAsia="zh-CN"/>
              </w:rPr>
              <w:t>Option 1</w:t>
            </w:r>
            <w:r>
              <w:rPr>
                <w:rFonts w:hint="eastAsia"/>
                <w:lang w:val="en-US" w:eastAsia="zh-CN"/>
              </w:rPr>
              <w:t>(only for smart grid)</w:t>
            </w:r>
          </w:p>
        </w:tc>
        <w:tc>
          <w:tcPr>
            <w:tcW w:w="3548" w:type="dxa"/>
            <w:gridSpan w:val="2"/>
          </w:tcPr>
          <w:p>
            <w:pPr>
              <w:spacing w:before="120" w:after="0" w:line="280" w:lineRule="atLeast"/>
              <w:rPr>
                <w:lang w:eastAsia="zh-CN"/>
              </w:rPr>
            </w:pPr>
            <w:r>
              <w:rPr>
                <w:rFonts w:hint="eastAsia"/>
                <w:lang w:eastAsia="zh-CN"/>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lang w:eastAsia="zh-CN"/>
              </w:rPr>
            </w:pPr>
          </w:p>
        </w:tc>
        <w:tc>
          <w:tcPr>
            <w:tcW w:w="1773" w:type="dxa"/>
          </w:tcPr>
          <w:p>
            <w:pPr>
              <w:spacing w:before="120" w:after="0" w:line="280" w:lineRule="atLeast"/>
              <w:rPr>
                <w:lang w:eastAsia="zh-CN"/>
              </w:rPr>
            </w:pPr>
            <w:r>
              <w:rPr>
                <w:rFonts w:hint="eastAsia"/>
                <w:lang w:eastAsia="zh-CN"/>
              </w:rPr>
              <w:t>15kHz</w:t>
            </w:r>
          </w:p>
        </w:tc>
        <w:tc>
          <w:tcPr>
            <w:tcW w:w="1774" w:type="dxa"/>
          </w:tcPr>
          <w:p>
            <w:pPr>
              <w:spacing w:before="120" w:after="0" w:line="280" w:lineRule="atLeast"/>
              <w:rPr>
                <w:lang w:eastAsia="zh-CN"/>
              </w:rPr>
            </w:pPr>
            <w:r>
              <w:rPr>
                <w:rFonts w:hint="eastAsia"/>
                <w:lang w:eastAsia="zh-CN"/>
              </w:rPr>
              <w:t>30kHz</w:t>
            </w:r>
          </w:p>
        </w:tc>
        <w:tc>
          <w:tcPr>
            <w:tcW w:w="1774" w:type="dxa"/>
          </w:tcPr>
          <w:p>
            <w:pPr>
              <w:spacing w:before="120" w:after="0" w:line="280" w:lineRule="atLeast"/>
              <w:rPr>
                <w:lang w:eastAsia="zh-CN"/>
              </w:rPr>
            </w:pPr>
            <w:r>
              <w:rPr>
                <w:rFonts w:hint="eastAsia"/>
                <w:lang w:eastAsia="zh-CN"/>
              </w:rPr>
              <w:t>15kHz</w:t>
            </w:r>
          </w:p>
        </w:tc>
        <w:tc>
          <w:tcPr>
            <w:tcW w:w="1774" w:type="dxa"/>
          </w:tcPr>
          <w:p>
            <w:pPr>
              <w:spacing w:before="120" w:after="0" w:line="280" w:lineRule="atLeast"/>
              <w:rPr>
                <w:lang w:eastAsia="zh-CN"/>
              </w:rPr>
            </w:pPr>
            <w:r>
              <w:rPr>
                <w:rFonts w:hint="eastAsia"/>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lang w:eastAsia="zh-CN"/>
              </w:rPr>
            </w:pPr>
            <w:r>
              <w:rPr>
                <w:lang w:eastAsia="zh-CN"/>
              </w:rPr>
              <w:t>BS transmi</w:t>
            </w:r>
            <w:r>
              <w:rPr>
                <w:rFonts w:hint="eastAsia"/>
                <w:lang w:eastAsia="zh-CN"/>
              </w:rPr>
              <w:t>ssion</w:t>
            </w:r>
            <w:r>
              <w:rPr>
                <w:lang w:eastAsia="zh-CN"/>
              </w:rPr>
              <w:t xml:space="preserve"> timing error</w:t>
            </w:r>
          </w:p>
        </w:tc>
        <w:tc>
          <w:tcPr>
            <w:tcW w:w="1773" w:type="dxa"/>
          </w:tcPr>
          <w:p>
            <w:pPr>
              <w:spacing w:before="120" w:after="0" w:line="280" w:lineRule="atLeast"/>
              <w:rPr>
                <w:lang w:eastAsia="zh-CN"/>
              </w:rPr>
            </w:pPr>
            <w:r>
              <w:rPr>
                <w:rFonts w:hint="eastAsia"/>
                <w:lang w:eastAsia="zh-CN"/>
              </w:rPr>
              <w:t>200ns</w:t>
            </w:r>
          </w:p>
        </w:tc>
        <w:tc>
          <w:tcPr>
            <w:tcW w:w="1774" w:type="dxa"/>
          </w:tcPr>
          <w:p>
            <w:pPr>
              <w:spacing w:before="120" w:after="0" w:line="280" w:lineRule="atLeast"/>
              <w:rPr>
                <w:lang w:eastAsia="zh-CN"/>
              </w:rPr>
            </w:pPr>
            <w:r>
              <w:rPr>
                <w:rFonts w:hint="eastAsia"/>
                <w:lang w:eastAsia="zh-CN"/>
              </w:rPr>
              <w:t>200ns</w:t>
            </w:r>
          </w:p>
        </w:tc>
        <w:tc>
          <w:tcPr>
            <w:tcW w:w="1774" w:type="dxa"/>
          </w:tcPr>
          <w:p>
            <w:pPr>
              <w:spacing w:before="120" w:after="0" w:line="280" w:lineRule="atLeast"/>
              <w:rPr>
                <w:lang w:eastAsia="zh-CN"/>
              </w:rPr>
            </w:pPr>
            <w:r>
              <w:rPr>
                <w:rFonts w:hint="eastAsia"/>
                <w:lang w:eastAsia="zh-CN"/>
              </w:rPr>
              <w:t>65ns</w:t>
            </w:r>
          </w:p>
        </w:tc>
        <w:tc>
          <w:tcPr>
            <w:tcW w:w="1774" w:type="dxa"/>
          </w:tcPr>
          <w:p>
            <w:pPr>
              <w:spacing w:before="120" w:after="0" w:line="280" w:lineRule="atLeast"/>
              <w:rPr>
                <w:lang w:eastAsia="zh-CN"/>
              </w:rPr>
            </w:pPr>
            <w:r>
              <w:rPr>
                <w:rFonts w:hint="eastAsia"/>
                <w:lang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lang w:eastAsia="zh-CN"/>
              </w:rPr>
            </w:pPr>
            <w:r>
              <w:rPr>
                <w:rFonts w:hint="eastAsia"/>
                <w:lang w:eastAsia="zh-CN"/>
              </w:rPr>
              <w:t>UE detection error</w:t>
            </w:r>
          </w:p>
        </w:tc>
        <w:tc>
          <w:tcPr>
            <w:tcW w:w="1773" w:type="dxa"/>
          </w:tcPr>
          <w:p>
            <w:pPr>
              <w:spacing w:before="120" w:after="0" w:line="280" w:lineRule="atLeast"/>
              <w:rPr>
                <w:lang w:eastAsia="zh-CN"/>
              </w:rPr>
            </w:pPr>
            <w:r>
              <w:rPr>
                <w:rFonts w:hint="eastAsia"/>
                <w:lang w:eastAsia="zh-CN"/>
              </w:rPr>
              <w:t>100ns</w:t>
            </w:r>
          </w:p>
        </w:tc>
        <w:tc>
          <w:tcPr>
            <w:tcW w:w="1774" w:type="dxa"/>
          </w:tcPr>
          <w:p>
            <w:pPr>
              <w:spacing w:before="120" w:after="0" w:line="280" w:lineRule="atLeast"/>
              <w:rPr>
                <w:lang w:eastAsia="zh-CN"/>
              </w:rPr>
            </w:pPr>
            <w:r>
              <w:rPr>
                <w:rFonts w:hint="eastAsia"/>
                <w:lang w:eastAsia="zh-CN"/>
              </w:rPr>
              <w:t>100ns</w:t>
            </w:r>
          </w:p>
        </w:tc>
        <w:tc>
          <w:tcPr>
            <w:tcW w:w="1774" w:type="dxa"/>
          </w:tcPr>
          <w:p>
            <w:pPr>
              <w:spacing w:before="120" w:after="0" w:line="280" w:lineRule="atLeast"/>
              <w:rPr>
                <w:lang w:eastAsia="zh-CN"/>
              </w:rPr>
            </w:pPr>
            <w:r>
              <w:rPr>
                <w:rFonts w:hint="eastAsia"/>
                <w:lang w:eastAsia="zh-CN"/>
              </w:rPr>
              <w:t>100ns</w:t>
            </w:r>
          </w:p>
        </w:tc>
        <w:tc>
          <w:tcPr>
            <w:tcW w:w="1774" w:type="dxa"/>
          </w:tcPr>
          <w:p>
            <w:pPr>
              <w:spacing w:before="120" w:after="0" w:line="280" w:lineRule="atLeast"/>
              <w:rPr>
                <w:lang w:eastAsia="zh-CN"/>
              </w:rPr>
            </w:pPr>
            <w:r>
              <w:rPr>
                <w:rFonts w:hint="eastAsia"/>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lang w:eastAsia="zh-CN"/>
              </w:rPr>
            </w:pPr>
            <w:r>
              <w:rPr>
                <w:rFonts w:hint="eastAsia"/>
                <w:lang w:eastAsia="zh-CN"/>
              </w:rPr>
              <w:t>Initial transmission error</w:t>
            </w:r>
          </w:p>
        </w:tc>
        <w:tc>
          <w:tcPr>
            <w:tcW w:w="1773" w:type="dxa"/>
          </w:tcPr>
          <w:p>
            <w:pPr>
              <w:spacing w:before="120" w:after="0" w:line="280" w:lineRule="atLeast"/>
              <w:rPr>
                <w:lang w:eastAsia="zh-CN"/>
              </w:rPr>
            </w:pPr>
            <w:r>
              <w:rPr>
                <w:rFonts w:hint="eastAsia"/>
                <w:lang w:eastAsia="zh-CN"/>
              </w:rPr>
              <w:t>391ns(</w:t>
            </w:r>
            <w:r>
              <w:t>12*64*T</w:t>
            </w:r>
            <w:r>
              <w:rPr>
                <w:vertAlign w:val="subscript"/>
              </w:rPr>
              <w:t>c</w:t>
            </w:r>
            <w:r>
              <w:rPr>
                <w:rFonts w:hint="eastAsia"/>
                <w:lang w:eastAsia="zh-CN"/>
              </w:rPr>
              <w:t>)</w:t>
            </w:r>
          </w:p>
        </w:tc>
        <w:tc>
          <w:tcPr>
            <w:tcW w:w="1774" w:type="dxa"/>
          </w:tcPr>
          <w:p>
            <w:pPr>
              <w:spacing w:before="120" w:after="0" w:line="280" w:lineRule="atLeast"/>
              <w:rPr>
                <w:lang w:eastAsia="zh-CN"/>
              </w:rPr>
            </w:pPr>
            <w:r>
              <w:rPr>
                <w:rFonts w:hint="eastAsia"/>
                <w:lang w:eastAsia="zh-CN"/>
              </w:rPr>
              <w:t>260ns(8</w:t>
            </w:r>
            <w:r>
              <w:t>*64*T</w:t>
            </w:r>
            <w:r>
              <w:rPr>
                <w:vertAlign w:val="subscript"/>
              </w:rPr>
              <w:t>c</w:t>
            </w:r>
            <w:r>
              <w:rPr>
                <w:rFonts w:hint="eastAsia"/>
                <w:lang w:eastAsia="zh-CN"/>
              </w:rPr>
              <w:t>)</w:t>
            </w:r>
          </w:p>
        </w:tc>
        <w:tc>
          <w:tcPr>
            <w:tcW w:w="1774" w:type="dxa"/>
          </w:tcPr>
          <w:p>
            <w:pPr>
              <w:spacing w:before="120" w:after="0" w:line="280" w:lineRule="atLeast"/>
              <w:rPr>
                <w:lang w:eastAsia="zh-CN"/>
              </w:rPr>
            </w:pPr>
            <w:r>
              <w:rPr>
                <w:rFonts w:hint="eastAsia"/>
                <w:lang w:eastAsia="zh-CN"/>
              </w:rPr>
              <w:t>391ns(</w:t>
            </w:r>
            <w:r>
              <w:t>12*64*T</w:t>
            </w:r>
            <w:r>
              <w:rPr>
                <w:vertAlign w:val="subscript"/>
              </w:rPr>
              <w:t>c</w:t>
            </w:r>
            <w:r>
              <w:rPr>
                <w:rFonts w:hint="eastAsia"/>
                <w:lang w:eastAsia="zh-CN"/>
              </w:rPr>
              <w:t>)</w:t>
            </w:r>
          </w:p>
        </w:tc>
        <w:tc>
          <w:tcPr>
            <w:tcW w:w="1774" w:type="dxa"/>
          </w:tcPr>
          <w:p>
            <w:pPr>
              <w:spacing w:before="120" w:after="0" w:line="280" w:lineRule="atLeast"/>
              <w:rPr>
                <w:lang w:eastAsia="zh-CN"/>
              </w:rPr>
            </w:pPr>
            <w:r>
              <w:rPr>
                <w:rFonts w:hint="eastAsia"/>
                <w:lang w:eastAsia="zh-CN"/>
              </w:rPr>
              <w:t>260ns(8</w:t>
            </w:r>
            <w:r>
              <w:t>*64*T</w:t>
            </w:r>
            <w:r>
              <w:rPr>
                <w:vertAlign w:val="subscript"/>
              </w:rPr>
              <w:t>c</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lang w:eastAsia="zh-CN"/>
              </w:rPr>
            </w:pPr>
            <w:r>
              <w:rPr>
                <w:rFonts w:hint="eastAsia"/>
                <w:lang w:eastAsia="zh-CN"/>
              </w:rPr>
              <w:t>TA indication error</w:t>
            </w:r>
          </w:p>
        </w:tc>
        <w:tc>
          <w:tcPr>
            <w:tcW w:w="1773" w:type="dxa"/>
          </w:tcPr>
          <w:p>
            <w:pPr>
              <w:spacing w:before="120" w:after="0" w:line="280" w:lineRule="atLeast"/>
              <w:rPr>
                <w:lang w:eastAsia="zh-CN"/>
              </w:rPr>
            </w:pPr>
            <w:r>
              <w:rPr>
                <w:rFonts w:hint="eastAsia" w:ascii="New York" w:hAnsi="New York"/>
                <w:lang w:eastAsia="zh-CN"/>
              </w:rPr>
              <w:t>260ns(</w:t>
            </w:r>
            <w:r>
              <w:rPr>
                <w:rFonts w:ascii="New York" w:hAnsi="New York"/>
              </w:rPr>
              <w:t>8*64*T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lang w:eastAsia="zh-CN"/>
              </w:rPr>
            </w:pPr>
            <w:r>
              <w:rPr>
                <w:rFonts w:hint="eastAsia" w:ascii="New York" w:hAnsi="New York"/>
                <w:lang w:eastAsia="zh-CN"/>
              </w:rPr>
              <w:t>130ns(4</w:t>
            </w:r>
            <w:r>
              <w:rPr>
                <w:rFonts w:ascii="New York" w:hAnsi="New York"/>
              </w:rPr>
              <w:t>*64*T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lang w:eastAsia="zh-CN"/>
              </w:rPr>
            </w:pPr>
            <w:r>
              <w:rPr>
                <w:rFonts w:hint="eastAsia" w:ascii="New York" w:hAnsi="New York"/>
                <w:lang w:eastAsia="zh-CN"/>
              </w:rPr>
              <w:t>260ns(</w:t>
            </w:r>
            <w:r>
              <w:rPr>
                <w:rFonts w:ascii="New York" w:hAnsi="New York"/>
              </w:rPr>
              <w:t>8*64*T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lang w:eastAsia="zh-CN"/>
              </w:rPr>
            </w:pPr>
            <w:r>
              <w:rPr>
                <w:rFonts w:hint="eastAsia" w:ascii="New York" w:hAnsi="New York"/>
                <w:lang w:eastAsia="zh-CN"/>
              </w:rPr>
              <w:t>130ns(4</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lang w:eastAsia="zh-CN"/>
              </w:rPr>
            </w:pPr>
            <w:r>
              <w:rPr>
                <w:rFonts w:hint="eastAsia"/>
                <w:lang w:eastAsia="zh-CN"/>
              </w:rPr>
              <w:t>BS detection error</w:t>
            </w:r>
          </w:p>
        </w:tc>
        <w:tc>
          <w:tcPr>
            <w:tcW w:w="1773" w:type="dxa"/>
          </w:tcPr>
          <w:p>
            <w:pPr>
              <w:spacing w:before="120" w:after="0" w:line="280" w:lineRule="atLeast"/>
              <w:rPr>
                <w:lang w:eastAsia="zh-CN"/>
              </w:rPr>
            </w:pPr>
            <w:r>
              <w:rPr>
                <w:rFonts w:hint="eastAsia"/>
                <w:lang w:eastAsia="zh-CN"/>
              </w:rPr>
              <w:t>100ns</w:t>
            </w:r>
          </w:p>
        </w:tc>
        <w:tc>
          <w:tcPr>
            <w:tcW w:w="1774" w:type="dxa"/>
          </w:tcPr>
          <w:p>
            <w:pPr>
              <w:spacing w:before="120" w:after="0" w:line="280" w:lineRule="atLeast"/>
              <w:rPr>
                <w:lang w:eastAsia="zh-CN"/>
              </w:rPr>
            </w:pPr>
            <w:r>
              <w:rPr>
                <w:rFonts w:hint="eastAsia"/>
                <w:lang w:eastAsia="zh-CN"/>
              </w:rPr>
              <w:t>100ns</w:t>
            </w:r>
          </w:p>
        </w:tc>
        <w:tc>
          <w:tcPr>
            <w:tcW w:w="1774" w:type="dxa"/>
          </w:tcPr>
          <w:p>
            <w:pPr>
              <w:spacing w:before="120" w:after="0" w:line="280" w:lineRule="atLeast"/>
              <w:rPr>
                <w:lang w:eastAsia="zh-CN"/>
              </w:rPr>
            </w:pPr>
            <w:r>
              <w:rPr>
                <w:rFonts w:hint="eastAsia"/>
                <w:lang w:eastAsia="zh-CN"/>
              </w:rPr>
              <w:t>100ns</w:t>
            </w:r>
          </w:p>
        </w:tc>
        <w:tc>
          <w:tcPr>
            <w:tcW w:w="1774" w:type="dxa"/>
          </w:tcPr>
          <w:p>
            <w:pPr>
              <w:spacing w:before="120" w:after="0" w:line="280" w:lineRule="atLeast"/>
              <w:rPr>
                <w:lang w:eastAsia="zh-CN"/>
              </w:rPr>
            </w:pPr>
            <w:r>
              <w:rPr>
                <w:rFonts w:hint="eastAsia"/>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lang w:eastAsia="zh-CN"/>
              </w:rPr>
            </w:pPr>
            <w:r>
              <w:rPr>
                <w:rFonts w:hint="eastAsia"/>
                <w:lang w:eastAsia="zh-CN"/>
              </w:rPr>
              <w:t>Total error</w:t>
            </w:r>
          </w:p>
        </w:tc>
        <w:tc>
          <w:tcPr>
            <w:tcW w:w="1773" w:type="dxa"/>
          </w:tcPr>
          <w:p>
            <w:pPr>
              <w:spacing w:before="120" w:after="0" w:line="280" w:lineRule="atLeast"/>
              <w:rPr>
                <w:lang w:eastAsia="zh-CN"/>
              </w:rPr>
            </w:pPr>
            <w:r>
              <w:rPr>
                <w:rFonts w:hint="eastAsia"/>
                <w:lang w:eastAsia="zh-CN"/>
              </w:rPr>
              <w:t>475.5ns</w:t>
            </w:r>
          </w:p>
        </w:tc>
        <w:tc>
          <w:tcPr>
            <w:tcW w:w="1774" w:type="dxa"/>
          </w:tcPr>
          <w:p>
            <w:pPr>
              <w:spacing w:before="120" w:after="0" w:line="280" w:lineRule="atLeast"/>
              <w:rPr>
                <w:lang w:eastAsia="zh-CN"/>
              </w:rPr>
            </w:pPr>
            <w:r>
              <w:rPr>
                <w:rFonts w:hint="eastAsia"/>
                <w:lang w:eastAsia="zh-CN"/>
              </w:rPr>
              <w:t>345ns</w:t>
            </w:r>
          </w:p>
        </w:tc>
        <w:tc>
          <w:tcPr>
            <w:tcW w:w="1774" w:type="dxa"/>
          </w:tcPr>
          <w:p>
            <w:pPr>
              <w:spacing w:before="120" w:after="0" w:line="280" w:lineRule="atLeast"/>
              <w:rPr>
                <w:lang w:eastAsia="zh-CN"/>
              </w:rPr>
            </w:pPr>
            <w:r>
              <w:rPr>
                <w:rFonts w:hint="eastAsia"/>
                <w:lang w:eastAsia="zh-CN"/>
              </w:rPr>
              <w:t>340.5ns</w:t>
            </w:r>
          </w:p>
        </w:tc>
        <w:tc>
          <w:tcPr>
            <w:tcW w:w="1774" w:type="dxa"/>
          </w:tcPr>
          <w:p>
            <w:pPr>
              <w:spacing w:before="120" w:after="0" w:line="280" w:lineRule="atLeast"/>
              <w:rPr>
                <w:lang w:eastAsia="zh-CN"/>
              </w:rPr>
            </w:pPr>
            <w:r>
              <w:rPr>
                <w:rFonts w:hint="eastAsia"/>
                <w:lang w:eastAsia="zh-CN"/>
              </w:rPr>
              <w:t>210ns</w:t>
            </w:r>
          </w:p>
        </w:tc>
      </w:tr>
    </w:tbl>
    <w:p>
      <w:pPr>
        <w:spacing w:before="120" w:beforeLines="50"/>
        <w:rPr>
          <w:lang w:eastAsia="zh-CN"/>
        </w:rPr>
      </w:pPr>
      <w:r>
        <w:rPr>
          <w:rFonts w:hint="eastAsia"/>
          <w:lang w:eastAsia="zh-CN"/>
        </w:rPr>
        <w:t>According to the reply LS from RAN2, the budget of single Uu interface is (145ns, 275ns) for the control to control scenario and (795ns, 845ns) for the smart grid scenario</w:t>
      </w:r>
      <w:r>
        <w:rPr>
          <w:rFonts w:hint="eastAsia"/>
          <w:lang w:val="en-US" w:eastAsia="zh-CN"/>
        </w:rPr>
        <w:t>[2]</w:t>
      </w:r>
      <w:r>
        <w:rPr>
          <w:rFonts w:hint="eastAsia"/>
          <w:lang w:eastAsia="zh-CN"/>
        </w:rPr>
        <w:t xml:space="preserve">. RAN2 further point out that the error caused by the limited granularity of </w:t>
      </w:r>
      <w:r>
        <w:rPr>
          <w:rFonts w:hint="eastAsia"/>
          <w:i/>
          <w:iCs/>
          <w:lang w:eastAsia="zh-CN"/>
        </w:rPr>
        <w:t>referenceTimeInfo-r16</w:t>
      </w:r>
      <w:r>
        <w:rPr>
          <w:rFonts w:hint="eastAsia"/>
          <w:lang w:eastAsia="zh-CN"/>
        </w:rPr>
        <w:t xml:space="preserve"> IE (±5ns) is already included in the network part budget, and RAN1 should not include this error in Uu interface again. It can be seen that the requirement for the smart grid can be met in the two options while the requirement for the control to control cannot be met in case of 15kHz. Therefore, the enhancement should be needed.</w:t>
      </w:r>
    </w:p>
    <w:p>
      <w:pPr>
        <w:spacing w:before="120" w:beforeLines="50"/>
        <w:rPr>
          <w:i/>
          <w:iCs/>
          <w:lang w:eastAsia="zh-CN"/>
        </w:rPr>
      </w:pPr>
      <w:r>
        <w:rPr>
          <w:rFonts w:hint="eastAsia"/>
          <w:b/>
          <w:bCs/>
          <w:i/>
          <w:iCs/>
          <w:lang w:eastAsia="zh-CN"/>
        </w:rPr>
        <w:t>Observation 5:</w:t>
      </w:r>
      <w:r>
        <w:rPr>
          <w:rFonts w:hint="eastAsia"/>
          <w:i/>
          <w:iCs/>
          <w:lang w:eastAsia="zh-CN"/>
        </w:rPr>
        <w:t xml:space="preserve"> Only the requirement for the control to control at 15kHz cannot be met.</w:t>
      </w:r>
    </w:p>
    <w:p>
      <w:pPr>
        <w:spacing w:before="120" w:beforeLines="50"/>
        <w:rPr>
          <w:lang w:eastAsia="zh-CN"/>
        </w:rPr>
      </w:pPr>
      <w:r>
        <w:rPr>
          <w:rFonts w:hint="eastAsia"/>
          <w:lang w:eastAsia="zh-CN"/>
        </w:rPr>
        <w:t>There were two potential solutions in previous meeting</w:t>
      </w:r>
      <w:r>
        <w:rPr>
          <w:rFonts w:hint="eastAsia"/>
          <w:lang w:val="en-US" w:eastAsia="zh-CN"/>
        </w:rPr>
        <w:t>, i.e. TA-based method and RTT-based method</w:t>
      </w:r>
      <w:r>
        <w:rPr>
          <w:rFonts w:hint="eastAsia"/>
          <w:lang w:eastAsia="zh-CN"/>
        </w:rPr>
        <w:t>. The TA-based propagation delay is preferred due to the limited spec impact. And both of the enhanced TA indication granularity and initial transmission error Te can be considered. Table 2 is an example of the achieved the accuracy of Uu interface when the current values are reduced by half for the initial transmitting timing error (Te) and the TA indication granularity. It can be seen that the requirement can be satisfied after enhancement. Therefore, we propose to reduce the TA indication granularity or initial transmission error for the propagation delay compensation enhancements.</w:t>
      </w:r>
    </w:p>
    <w:p>
      <w:pPr>
        <w:spacing w:before="120" w:beforeLines="50"/>
        <w:jc w:val="center"/>
        <w:rPr>
          <w:lang w:eastAsia="zh-CN"/>
        </w:rPr>
      </w:pPr>
      <w:r>
        <w:rPr>
          <w:rFonts w:hint="eastAsia"/>
          <w:lang w:eastAsia="zh-CN"/>
        </w:rPr>
        <w:t>Table 2 An example of the achieved accuracy of Uu interface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3"/>
        <w:gridCol w:w="972"/>
        <w:gridCol w:w="972"/>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073" w:type="dxa"/>
          </w:tcPr>
          <w:p>
            <w:pPr>
              <w:spacing w:before="120" w:beforeLines="50" w:line="280" w:lineRule="atLeast"/>
              <w:jc w:val="left"/>
              <w:rPr>
                <w:lang w:eastAsia="zh-CN"/>
              </w:rPr>
            </w:pPr>
          </w:p>
        </w:tc>
        <w:tc>
          <w:tcPr>
            <w:tcW w:w="2916" w:type="dxa"/>
            <w:gridSpan w:val="3"/>
          </w:tcPr>
          <w:p>
            <w:pPr>
              <w:spacing w:before="120" w:beforeLines="50" w:line="280" w:lineRule="atLeast"/>
              <w:jc w:val="center"/>
              <w:rPr>
                <w:lang w:eastAsia="zh-CN"/>
              </w:rPr>
            </w:pPr>
            <w:r>
              <w:rPr>
                <w:rFonts w:hint="eastAsia"/>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Pr>
          <w:p>
            <w:pPr>
              <w:spacing w:before="120" w:beforeLines="50" w:line="280" w:lineRule="atLeast"/>
              <w:jc w:val="left"/>
              <w:rPr>
                <w:lang w:eastAsia="zh-CN"/>
              </w:rPr>
            </w:pPr>
            <w:r>
              <w:rPr>
                <w:rFonts w:hint="eastAsia"/>
                <w:lang w:eastAsia="zh-CN"/>
              </w:rPr>
              <w:t>Enhanced initial transmission error(Te)</w:t>
            </w:r>
          </w:p>
        </w:tc>
        <w:tc>
          <w:tcPr>
            <w:tcW w:w="972" w:type="dxa"/>
          </w:tcPr>
          <w:p>
            <w:pPr>
              <w:spacing w:before="120" w:beforeLines="50" w:line="280" w:lineRule="atLeast"/>
              <w:jc w:val="center"/>
              <w:rPr>
                <w:lang w:eastAsia="zh-CN"/>
              </w:rPr>
            </w:pPr>
            <w:r>
              <w:rPr>
                <w:rFonts w:hint="eastAsia"/>
                <w:lang w:eastAsia="zh-CN"/>
              </w:rPr>
              <w:t>195ns</w:t>
            </w:r>
          </w:p>
        </w:tc>
        <w:tc>
          <w:tcPr>
            <w:tcW w:w="972" w:type="dxa"/>
          </w:tcPr>
          <w:p>
            <w:pPr>
              <w:spacing w:before="120" w:beforeLines="50" w:line="280" w:lineRule="atLeast"/>
              <w:jc w:val="center"/>
              <w:rPr>
                <w:lang w:eastAsia="zh-CN"/>
              </w:rPr>
            </w:pPr>
            <w:r>
              <w:rPr>
                <w:rFonts w:hint="eastAsia"/>
                <w:lang w:eastAsia="zh-CN"/>
              </w:rPr>
              <w:t>-</w:t>
            </w:r>
          </w:p>
        </w:tc>
        <w:tc>
          <w:tcPr>
            <w:tcW w:w="972" w:type="dxa"/>
          </w:tcPr>
          <w:p>
            <w:pPr>
              <w:spacing w:before="120" w:beforeLines="50" w:line="280" w:lineRule="atLeast"/>
              <w:jc w:val="center"/>
              <w:rPr>
                <w:lang w:eastAsia="zh-CN"/>
              </w:rPr>
            </w:pPr>
            <w:r>
              <w:rPr>
                <w:rFonts w:hint="eastAsia"/>
                <w:lang w:eastAsia="zh-CN"/>
              </w:rPr>
              <w:t>195ns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Pr>
          <w:p>
            <w:pPr>
              <w:spacing w:before="120" w:beforeLines="50" w:line="280" w:lineRule="atLeast"/>
              <w:jc w:val="left"/>
              <w:rPr>
                <w:lang w:eastAsia="zh-CN"/>
              </w:rPr>
            </w:pPr>
            <w:r>
              <w:rPr>
                <w:rFonts w:hint="eastAsia"/>
                <w:lang w:eastAsia="zh-CN"/>
              </w:rPr>
              <w:t>Enhanced TA indication error</w:t>
            </w:r>
          </w:p>
        </w:tc>
        <w:tc>
          <w:tcPr>
            <w:tcW w:w="972" w:type="dxa"/>
          </w:tcPr>
          <w:p>
            <w:pPr>
              <w:spacing w:before="120" w:beforeLines="50" w:line="280" w:lineRule="atLeast"/>
              <w:jc w:val="center"/>
              <w:rPr>
                <w:lang w:eastAsia="zh-CN"/>
              </w:rPr>
            </w:pPr>
            <w:r>
              <w:rPr>
                <w:rFonts w:hint="eastAsia"/>
                <w:lang w:eastAsia="zh-CN"/>
              </w:rPr>
              <w:t>-</w:t>
            </w:r>
          </w:p>
        </w:tc>
        <w:tc>
          <w:tcPr>
            <w:tcW w:w="972" w:type="dxa"/>
          </w:tcPr>
          <w:p>
            <w:pPr>
              <w:spacing w:before="120" w:beforeLines="50" w:line="280" w:lineRule="atLeast"/>
              <w:jc w:val="center"/>
              <w:rPr>
                <w:lang w:eastAsia="zh-CN"/>
              </w:rPr>
            </w:pPr>
            <w:r>
              <w:rPr>
                <w:rFonts w:hint="eastAsia"/>
                <w:lang w:eastAsia="zh-CN"/>
              </w:rPr>
              <w:t>130ns</w:t>
            </w:r>
          </w:p>
        </w:tc>
        <w:tc>
          <w:tcPr>
            <w:tcW w:w="972" w:type="dxa"/>
          </w:tcPr>
          <w:p>
            <w:pPr>
              <w:spacing w:before="120" w:beforeLines="50" w:line="280" w:lineRule="atLeast"/>
              <w:jc w:val="center"/>
              <w:rPr>
                <w:lang w:eastAsia="zh-CN"/>
              </w:rPr>
            </w:pPr>
            <w:r>
              <w:rPr>
                <w:rFonts w:hint="eastAsia"/>
                <w:lang w:eastAsia="zh-CN"/>
              </w:rPr>
              <w:t>130ns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Pr>
          <w:p>
            <w:pPr>
              <w:spacing w:before="120" w:beforeLines="50" w:line="280" w:lineRule="atLeast"/>
              <w:jc w:val="left"/>
              <w:rPr>
                <w:lang w:eastAsia="zh-CN"/>
              </w:rPr>
            </w:pPr>
            <w:r>
              <w:rPr>
                <w:rFonts w:hint="eastAsia"/>
                <w:lang w:eastAsia="zh-CN"/>
              </w:rPr>
              <w:t>Achieved accuracy of Uu interface</w:t>
            </w:r>
          </w:p>
        </w:tc>
        <w:tc>
          <w:tcPr>
            <w:tcW w:w="972" w:type="dxa"/>
          </w:tcPr>
          <w:p>
            <w:pPr>
              <w:spacing w:before="120" w:beforeLines="50" w:line="280" w:lineRule="atLeast"/>
              <w:jc w:val="center"/>
              <w:rPr>
                <w:lang w:eastAsia="zh-CN"/>
              </w:rPr>
            </w:pPr>
            <w:r>
              <w:rPr>
                <w:rFonts w:hint="eastAsia"/>
                <w:lang w:eastAsia="zh-CN"/>
              </w:rPr>
              <w:t>247.5ns</w:t>
            </w:r>
          </w:p>
        </w:tc>
        <w:tc>
          <w:tcPr>
            <w:tcW w:w="972" w:type="dxa"/>
          </w:tcPr>
          <w:p>
            <w:pPr>
              <w:spacing w:before="120" w:beforeLines="50" w:line="280" w:lineRule="atLeast"/>
              <w:jc w:val="center"/>
              <w:rPr>
                <w:lang w:eastAsia="zh-CN"/>
              </w:rPr>
            </w:pPr>
            <w:r>
              <w:rPr>
                <w:rFonts w:hint="eastAsia"/>
                <w:lang w:eastAsia="zh-CN"/>
              </w:rPr>
              <w:t>275.5ns</w:t>
            </w:r>
          </w:p>
        </w:tc>
        <w:tc>
          <w:tcPr>
            <w:tcW w:w="972" w:type="dxa"/>
          </w:tcPr>
          <w:p>
            <w:pPr>
              <w:spacing w:before="120" w:beforeLines="50" w:line="280" w:lineRule="atLeast"/>
              <w:jc w:val="center"/>
              <w:rPr>
                <w:lang w:eastAsia="zh-CN"/>
              </w:rPr>
            </w:pPr>
            <w:r>
              <w:rPr>
                <w:rFonts w:hint="eastAsia"/>
                <w:lang w:eastAsia="zh-CN"/>
              </w:rPr>
              <w:t>182.5ns</w:t>
            </w:r>
          </w:p>
        </w:tc>
      </w:tr>
    </w:tbl>
    <w:p>
      <w:pPr>
        <w:spacing w:before="120" w:beforeLines="50"/>
        <w:rPr>
          <w:i/>
          <w:iCs/>
          <w:lang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w:t>
      </w:r>
      <w:r>
        <w:rPr>
          <w:rFonts w:hint="eastAsia"/>
          <w:i/>
          <w:iCs/>
          <w:lang w:eastAsia="zh-CN"/>
        </w:rPr>
        <w:t xml:space="preserve"> </w:t>
      </w:r>
      <w:r>
        <w:rPr>
          <w:rFonts w:hint="eastAsia"/>
          <w:i/>
          <w:iCs/>
          <w:lang w:val="en-US" w:eastAsia="zh-CN"/>
        </w:rPr>
        <w:t xml:space="preserve">TA-based solution </w:t>
      </w:r>
      <w:r>
        <w:rPr>
          <w:rFonts w:hint="eastAsia"/>
          <w:i/>
          <w:iCs/>
          <w:lang w:eastAsia="zh-CN"/>
        </w:rPr>
        <w:t xml:space="preserve">should be </w:t>
      </w:r>
      <w:r>
        <w:rPr>
          <w:rFonts w:hint="eastAsia"/>
          <w:i/>
          <w:iCs/>
          <w:lang w:val="en-US" w:eastAsia="zh-CN"/>
        </w:rPr>
        <w:t xml:space="preserve">adopted </w:t>
      </w:r>
      <w:r>
        <w:rPr>
          <w:rFonts w:hint="eastAsia"/>
          <w:i/>
          <w:iCs/>
          <w:lang w:eastAsia="zh-CN"/>
        </w:rPr>
        <w:t>for the propagation delay compensation enhancements</w:t>
      </w:r>
      <w:r>
        <w:rPr>
          <w:rFonts w:hint="eastAsia"/>
          <w:i/>
          <w:iCs/>
          <w:lang w:val="en-US" w:eastAsia="zh-CN"/>
        </w:rPr>
        <w:t>, e.g., r</w:t>
      </w:r>
      <w:r>
        <w:rPr>
          <w:rFonts w:hint="eastAsia"/>
          <w:i/>
          <w:iCs/>
          <w:lang w:eastAsia="zh-CN"/>
        </w:rPr>
        <w:t>educ</w:t>
      </w:r>
      <w:r>
        <w:rPr>
          <w:rFonts w:hint="eastAsia"/>
          <w:i/>
          <w:iCs/>
          <w:lang w:val="en-US" w:eastAsia="zh-CN"/>
        </w:rPr>
        <w:t>e</w:t>
      </w:r>
      <w:r>
        <w:rPr>
          <w:rFonts w:hint="eastAsia"/>
          <w:i/>
          <w:iCs/>
          <w:lang w:eastAsia="zh-CN"/>
        </w:rPr>
        <w:t xml:space="preserve"> the TA indication granularity or initial transmission error.</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rPr>
          <w:i/>
          <w:iCs/>
          <w:lang w:eastAsia="zh-CN"/>
        </w:rPr>
      </w:pPr>
      <w:r>
        <w:rPr>
          <w:rFonts w:hint="eastAsia"/>
          <w:b/>
          <w:bCs/>
          <w:i/>
          <w:iCs/>
          <w:lang w:eastAsia="zh-CN"/>
        </w:rPr>
        <w:t xml:space="preserve">Observation 1: </w:t>
      </w:r>
      <w:r>
        <w:rPr>
          <w:rFonts w:hint="eastAsia"/>
          <w:i/>
          <w:iCs/>
          <w:lang w:eastAsia="zh-CN"/>
        </w:rPr>
        <w:t>The accuracy of the Uu interface should be the maximum offset between the receiving time of the reference point calculated by UE and the actual time when the UE receives the reference point.</w:t>
      </w:r>
    </w:p>
    <w:p>
      <w:pPr>
        <w:rPr>
          <w:i/>
          <w:iCs/>
          <w:lang w:eastAsia="zh-CN"/>
        </w:rPr>
      </w:pPr>
      <w:r>
        <w:rPr>
          <w:rFonts w:hint="eastAsia"/>
          <w:b/>
          <w:bCs/>
          <w:i/>
          <w:iCs/>
          <w:lang w:eastAsia="zh-CN"/>
        </w:rPr>
        <w:t>Observation 2:</w:t>
      </w:r>
      <w:r>
        <w:rPr>
          <w:rFonts w:hint="eastAsia"/>
          <w:i/>
          <w:iCs/>
          <w:lang w:eastAsia="zh-CN"/>
        </w:rPr>
        <w:t xml:space="preserve"> The calculated receiving time is affected by the TA accuracy, including BS transmission timing error, the TA indication accuracy, initial transmission timing error, BS detection error.</w:t>
      </w:r>
    </w:p>
    <w:p>
      <w:pPr>
        <w:rPr>
          <w:i/>
          <w:iCs/>
          <w:lang w:eastAsia="zh-CN"/>
        </w:rPr>
      </w:pPr>
      <w:r>
        <w:rPr>
          <w:rFonts w:hint="eastAsia"/>
          <w:b/>
          <w:bCs/>
          <w:i/>
          <w:iCs/>
          <w:lang w:eastAsia="zh-CN"/>
        </w:rPr>
        <w:t>Observation 3:</w:t>
      </w:r>
      <w:r>
        <w:rPr>
          <w:rFonts w:hint="eastAsia"/>
          <w:i/>
          <w:iCs/>
          <w:lang w:eastAsia="zh-CN"/>
        </w:rPr>
        <w:t xml:space="preserve"> The actual time that the UE receives the reference point is affected by the BS transmitting timing error and the DL detection error at the UE.</w:t>
      </w:r>
    </w:p>
    <w:p>
      <w:pPr>
        <w:rPr>
          <w:i/>
          <w:iCs/>
          <w:lang w:eastAsia="zh-CN"/>
        </w:rPr>
      </w:pPr>
      <w:r>
        <w:rPr>
          <w:rFonts w:hint="eastAsia"/>
          <w:b/>
          <w:bCs/>
          <w:i/>
          <w:iCs/>
          <w:lang w:eastAsia="zh-CN"/>
        </w:rPr>
        <w:t>Observation 4:</w:t>
      </w:r>
      <w:r>
        <w:rPr>
          <w:rFonts w:hint="eastAsia"/>
          <w:i/>
          <w:iCs/>
          <w:lang w:eastAsia="zh-CN"/>
        </w:rPr>
        <w:t xml:space="preserve"> The maximum timing synchronization error with UE propagation delay compensation should be 1/2(e1+e3+e4+e5)-e2, where e1 is the gNB transmitting time error, e2 is the UE detection error, e3 is the initial transmission error, e4 is the indication error, e5 is the BS detection error.</w:t>
      </w:r>
    </w:p>
    <w:p>
      <w:pPr>
        <w:spacing w:before="120" w:beforeLines="50"/>
        <w:rPr>
          <w:i/>
          <w:iCs/>
          <w:lang w:eastAsia="zh-CN"/>
        </w:rPr>
      </w:pPr>
      <w:r>
        <w:rPr>
          <w:rFonts w:hint="eastAsia"/>
          <w:b/>
          <w:bCs/>
          <w:i/>
          <w:iCs/>
          <w:lang w:eastAsia="zh-CN"/>
        </w:rPr>
        <w:t>Observation 5:</w:t>
      </w:r>
      <w:r>
        <w:rPr>
          <w:rFonts w:hint="eastAsia"/>
          <w:i/>
          <w:iCs/>
          <w:lang w:eastAsia="zh-CN"/>
        </w:rPr>
        <w:t xml:space="preserve"> Only the requirement for the control to control at 15kHz cannot be met.</w:t>
      </w:r>
    </w:p>
    <w:p>
      <w:pPr>
        <w:spacing w:before="120" w:beforeLines="50"/>
        <w:rPr>
          <w:i/>
          <w:iCs/>
          <w:lang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w:t>
      </w:r>
      <w:r>
        <w:rPr>
          <w:rFonts w:hint="eastAsia"/>
          <w:i/>
          <w:iCs/>
          <w:lang w:eastAsia="zh-CN"/>
        </w:rPr>
        <w:t xml:space="preserve"> </w:t>
      </w:r>
      <w:r>
        <w:rPr>
          <w:rFonts w:hint="eastAsia"/>
          <w:i/>
          <w:iCs/>
          <w:lang w:val="en-US" w:eastAsia="zh-CN"/>
        </w:rPr>
        <w:t xml:space="preserve">TA-based solution </w:t>
      </w:r>
      <w:r>
        <w:rPr>
          <w:rFonts w:hint="eastAsia"/>
          <w:i/>
          <w:iCs/>
          <w:lang w:eastAsia="zh-CN"/>
        </w:rPr>
        <w:t xml:space="preserve">should be </w:t>
      </w:r>
      <w:r>
        <w:rPr>
          <w:rFonts w:hint="eastAsia"/>
          <w:i/>
          <w:iCs/>
          <w:lang w:val="en-US" w:eastAsia="zh-CN"/>
        </w:rPr>
        <w:t xml:space="preserve">adopted </w:t>
      </w:r>
      <w:r>
        <w:rPr>
          <w:rFonts w:hint="eastAsia"/>
          <w:i/>
          <w:iCs/>
          <w:lang w:eastAsia="zh-CN"/>
        </w:rPr>
        <w:t>for the propagation delay compensation enhancements</w:t>
      </w:r>
      <w:r>
        <w:rPr>
          <w:rFonts w:hint="eastAsia"/>
          <w:i/>
          <w:iCs/>
          <w:lang w:val="en-US" w:eastAsia="zh-CN"/>
        </w:rPr>
        <w:t>, e.g., r</w:t>
      </w:r>
      <w:r>
        <w:rPr>
          <w:rFonts w:hint="eastAsia"/>
          <w:i/>
          <w:iCs/>
          <w:lang w:eastAsia="zh-CN"/>
        </w:rPr>
        <w:t>educ</w:t>
      </w:r>
      <w:r>
        <w:rPr>
          <w:rFonts w:hint="eastAsia"/>
          <w:i/>
          <w:iCs/>
          <w:lang w:val="en-US" w:eastAsia="zh-CN"/>
        </w:rPr>
        <w:t>e</w:t>
      </w:r>
      <w:r>
        <w:rPr>
          <w:rFonts w:hint="eastAsia"/>
          <w:i/>
          <w:iCs/>
          <w:lang w:eastAsia="zh-CN"/>
        </w:rPr>
        <w:t xml:space="preserve"> the TA indication granularity or initial transmission error.</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RAN1#103-e chairman notes</w:t>
      </w:r>
    </w:p>
    <w:p>
      <w:pPr>
        <w:pStyle w:val="126"/>
        <w:rPr>
          <w:lang w:eastAsia="zh-CN"/>
        </w:rPr>
      </w:pPr>
      <w:r>
        <w:rPr>
          <w:rFonts w:hint="eastAsia"/>
          <w:lang w:eastAsia="zh-CN"/>
        </w:rPr>
        <w:t>3GPP RAN1#104-e, R1-2100024, Reply LS on propagation delay compensation enhancements</w:t>
      </w:r>
    </w:p>
    <w:p>
      <w:pPr>
        <w:numPr>
          <w:ilvl w:val="255"/>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BD8A94"/>
    <w:multiLevelType w:val="multilevel"/>
    <w:tmpl w:val="E6BD8A9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5440503C"/>
    <w:multiLevelType w:val="multilevel"/>
    <w:tmpl w:val="544050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4A71CF3"/>
    <w:multiLevelType w:val="multilevel"/>
    <w:tmpl w:val="64A71CF3"/>
    <w:lvl w:ilvl="0" w:tentative="0">
      <w:start w:val="1"/>
      <w:numFmt w:val="bullet"/>
      <w:lvlText w:val="•"/>
      <w:lvlJc w:val="left"/>
      <w:pPr>
        <w:ind w:left="840" w:hanging="420"/>
      </w:pPr>
      <w:rPr>
        <w:rFonts w:hint="default" w:ascii="Arial" w:hAnsi="Arial"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8"/>
  </w:num>
  <w:num w:numId="4">
    <w:abstractNumId w:val="4"/>
  </w:num>
  <w:num w:numId="5">
    <w:abstractNumId w:val="11"/>
  </w:num>
  <w:num w:numId="6">
    <w:abstractNumId w:val="6"/>
  </w:num>
  <w:num w:numId="7">
    <w:abstractNumId w:val="3"/>
  </w:num>
  <w:num w:numId="8">
    <w:abstractNumId w:val="10"/>
  </w:num>
  <w:num w:numId="9">
    <w:abstractNumId w:val="9"/>
  </w:num>
  <w:num w:numId="10">
    <w:abstractNumId w:val="5"/>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A2575D"/>
    <w:rsid w:val="01FC2529"/>
    <w:rsid w:val="026835F1"/>
    <w:rsid w:val="0284643E"/>
    <w:rsid w:val="02CC2DF9"/>
    <w:rsid w:val="03532C3F"/>
    <w:rsid w:val="039046B7"/>
    <w:rsid w:val="03B25C4C"/>
    <w:rsid w:val="03E442A7"/>
    <w:rsid w:val="03F94E83"/>
    <w:rsid w:val="03FC4856"/>
    <w:rsid w:val="04E46C50"/>
    <w:rsid w:val="04E51BB8"/>
    <w:rsid w:val="04FC54BE"/>
    <w:rsid w:val="05772202"/>
    <w:rsid w:val="066953FF"/>
    <w:rsid w:val="067D4C1C"/>
    <w:rsid w:val="06B127E5"/>
    <w:rsid w:val="06F146D9"/>
    <w:rsid w:val="07165FAB"/>
    <w:rsid w:val="072F2729"/>
    <w:rsid w:val="07901951"/>
    <w:rsid w:val="07C21FA9"/>
    <w:rsid w:val="07C60573"/>
    <w:rsid w:val="07F36B9B"/>
    <w:rsid w:val="08F7541D"/>
    <w:rsid w:val="09531BE1"/>
    <w:rsid w:val="0957797D"/>
    <w:rsid w:val="0972706B"/>
    <w:rsid w:val="09C21BB6"/>
    <w:rsid w:val="09EC1FC7"/>
    <w:rsid w:val="0A2A77A5"/>
    <w:rsid w:val="0A7969DF"/>
    <w:rsid w:val="0A867EAB"/>
    <w:rsid w:val="0ACB6154"/>
    <w:rsid w:val="0AFC60B7"/>
    <w:rsid w:val="0B184842"/>
    <w:rsid w:val="0B6F0A8E"/>
    <w:rsid w:val="0BAD7041"/>
    <w:rsid w:val="0BFD1C57"/>
    <w:rsid w:val="0C6F5654"/>
    <w:rsid w:val="0C984199"/>
    <w:rsid w:val="0D132BA9"/>
    <w:rsid w:val="0D423CF3"/>
    <w:rsid w:val="0D5B0F38"/>
    <w:rsid w:val="0D660AC2"/>
    <w:rsid w:val="0D672BF6"/>
    <w:rsid w:val="0D704096"/>
    <w:rsid w:val="0E120AD5"/>
    <w:rsid w:val="0E9D6013"/>
    <w:rsid w:val="0EB06FFE"/>
    <w:rsid w:val="0EC57FE4"/>
    <w:rsid w:val="0F6B449B"/>
    <w:rsid w:val="0F9C00AF"/>
    <w:rsid w:val="0FEE0729"/>
    <w:rsid w:val="10150A41"/>
    <w:rsid w:val="102F7219"/>
    <w:rsid w:val="103C4085"/>
    <w:rsid w:val="11001DB4"/>
    <w:rsid w:val="12300753"/>
    <w:rsid w:val="1241192F"/>
    <w:rsid w:val="1257267A"/>
    <w:rsid w:val="12602B9D"/>
    <w:rsid w:val="12A472D8"/>
    <w:rsid w:val="12F015F0"/>
    <w:rsid w:val="12FE321B"/>
    <w:rsid w:val="130859B8"/>
    <w:rsid w:val="13D91C28"/>
    <w:rsid w:val="141F2191"/>
    <w:rsid w:val="142A7523"/>
    <w:rsid w:val="14DD01BC"/>
    <w:rsid w:val="15493DAC"/>
    <w:rsid w:val="1575AEB2"/>
    <w:rsid w:val="15836BA2"/>
    <w:rsid w:val="164F7F6D"/>
    <w:rsid w:val="165E068A"/>
    <w:rsid w:val="1702D3F2"/>
    <w:rsid w:val="17A36C4C"/>
    <w:rsid w:val="17A625DA"/>
    <w:rsid w:val="188D2058"/>
    <w:rsid w:val="18BA7603"/>
    <w:rsid w:val="18FD3F86"/>
    <w:rsid w:val="192B740B"/>
    <w:rsid w:val="19497C62"/>
    <w:rsid w:val="198A694D"/>
    <w:rsid w:val="19F73CC7"/>
    <w:rsid w:val="19FA7F54"/>
    <w:rsid w:val="1A514204"/>
    <w:rsid w:val="1A884F76"/>
    <w:rsid w:val="1AFB1F5A"/>
    <w:rsid w:val="1B2E6DC7"/>
    <w:rsid w:val="1B30699D"/>
    <w:rsid w:val="1B5316CE"/>
    <w:rsid w:val="1B5E59D2"/>
    <w:rsid w:val="1B9328C0"/>
    <w:rsid w:val="1C766428"/>
    <w:rsid w:val="1C874259"/>
    <w:rsid w:val="1D38234F"/>
    <w:rsid w:val="1D4B6511"/>
    <w:rsid w:val="1D7806A7"/>
    <w:rsid w:val="1DAB29A2"/>
    <w:rsid w:val="1DD50930"/>
    <w:rsid w:val="1DE66DDE"/>
    <w:rsid w:val="1DEE1CB6"/>
    <w:rsid w:val="1DF407BB"/>
    <w:rsid w:val="1E38003B"/>
    <w:rsid w:val="1F850095"/>
    <w:rsid w:val="1FB91CD0"/>
    <w:rsid w:val="1FBD523C"/>
    <w:rsid w:val="1FDA5618"/>
    <w:rsid w:val="20750BDD"/>
    <w:rsid w:val="20910CB1"/>
    <w:rsid w:val="20CD42FE"/>
    <w:rsid w:val="20DD44A9"/>
    <w:rsid w:val="20EA6C81"/>
    <w:rsid w:val="21035A99"/>
    <w:rsid w:val="210811E1"/>
    <w:rsid w:val="210D039E"/>
    <w:rsid w:val="21282288"/>
    <w:rsid w:val="214B4914"/>
    <w:rsid w:val="21692244"/>
    <w:rsid w:val="218A241C"/>
    <w:rsid w:val="21FA58F2"/>
    <w:rsid w:val="22C62A0D"/>
    <w:rsid w:val="23247878"/>
    <w:rsid w:val="23680C07"/>
    <w:rsid w:val="239E142D"/>
    <w:rsid w:val="23EA21A8"/>
    <w:rsid w:val="245870DE"/>
    <w:rsid w:val="247247A7"/>
    <w:rsid w:val="2473146A"/>
    <w:rsid w:val="24927781"/>
    <w:rsid w:val="24956530"/>
    <w:rsid w:val="24A768B2"/>
    <w:rsid w:val="258728BF"/>
    <w:rsid w:val="268C60B5"/>
    <w:rsid w:val="26B04FB4"/>
    <w:rsid w:val="27470D0A"/>
    <w:rsid w:val="275B67F9"/>
    <w:rsid w:val="2793390D"/>
    <w:rsid w:val="27C5366D"/>
    <w:rsid w:val="27DD67CA"/>
    <w:rsid w:val="28384A79"/>
    <w:rsid w:val="2839733E"/>
    <w:rsid w:val="28690808"/>
    <w:rsid w:val="28B07E55"/>
    <w:rsid w:val="28B54AA2"/>
    <w:rsid w:val="29441D0D"/>
    <w:rsid w:val="294D6347"/>
    <w:rsid w:val="29C2594E"/>
    <w:rsid w:val="2A0F0B23"/>
    <w:rsid w:val="2AC65A40"/>
    <w:rsid w:val="2AD7786F"/>
    <w:rsid w:val="2AFE2B7E"/>
    <w:rsid w:val="2B5D7AD6"/>
    <w:rsid w:val="2B8E5174"/>
    <w:rsid w:val="2C731E01"/>
    <w:rsid w:val="2C880E99"/>
    <w:rsid w:val="2CD57B0B"/>
    <w:rsid w:val="2CF0147F"/>
    <w:rsid w:val="2D376513"/>
    <w:rsid w:val="2D3B55CA"/>
    <w:rsid w:val="2DC863F1"/>
    <w:rsid w:val="2E2E5FB6"/>
    <w:rsid w:val="2E4D45F8"/>
    <w:rsid w:val="2EB72406"/>
    <w:rsid w:val="2EE35AD4"/>
    <w:rsid w:val="2F2367DE"/>
    <w:rsid w:val="2F4443E0"/>
    <w:rsid w:val="2F797B38"/>
    <w:rsid w:val="2F994058"/>
    <w:rsid w:val="30147C32"/>
    <w:rsid w:val="31542D3B"/>
    <w:rsid w:val="318B5075"/>
    <w:rsid w:val="3245071E"/>
    <w:rsid w:val="32832752"/>
    <w:rsid w:val="32FE23BF"/>
    <w:rsid w:val="33006AEC"/>
    <w:rsid w:val="330E6893"/>
    <w:rsid w:val="331628B8"/>
    <w:rsid w:val="3381468D"/>
    <w:rsid w:val="33DE0CB9"/>
    <w:rsid w:val="344F6A36"/>
    <w:rsid w:val="34E875BF"/>
    <w:rsid w:val="350F1170"/>
    <w:rsid w:val="3511129D"/>
    <w:rsid w:val="354B66B7"/>
    <w:rsid w:val="357D45BC"/>
    <w:rsid w:val="359455FE"/>
    <w:rsid w:val="36484FC1"/>
    <w:rsid w:val="366679F6"/>
    <w:rsid w:val="36CD07B0"/>
    <w:rsid w:val="373C5C66"/>
    <w:rsid w:val="375C57D7"/>
    <w:rsid w:val="37DD651E"/>
    <w:rsid w:val="385A4D4A"/>
    <w:rsid w:val="38A94A77"/>
    <w:rsid w:val="38BA113F"/>
    <w:rsid w:val="38E27DEC"/>
    <w:rsid w:val="39937B6F"/>
    <w:rsid w:val="3A0677A1"/>
    <w:rsid w:val="3A135075"/>
    <w:rsid w:val="3A3968C0"/>
    <w:rsid w:val="3A4C1C4E"/>
    <w:rsid w:val="3A563658"/>
    <w:rsid w:val="3A632979"/>
    <w:rsid w:val="3A8424B5"/>
    <w:rsid w:val="3AB31D0C"/>
    <w:rsid w:val="3AD97E3A"/>
    <w:rsid w:val="3B141B02"/>
    <w:rsid w:val="3B3961CE"/>
    <w:rsid w:val="3B4A3B53"/>
    <w:rsid w:val="3B5651BA"/>
    <w:rsid w:val="3B8B323D"/>
    <w:rsid w:val="3B94063F"/>
    <w:rsid w:val="3BDE4D0D"/>
    <w:rsid w:val="3BF47021"/>
    <w:rsid w:val="3C1C5A4E"/>
    <w:rsid w:val="3C795A31"/>
    <w:rsid w:val="3C923082"/>
    <w:rsid w:val="3D0354C7"/>
    <w:rsid w:val="3D503759"/>
    <w:rsid w:val="3D7642C9"/>
    <w:rsid w:val="3D7F5A28"/>
    <w:rsid w:val="3DAA038F"/>
    <w:rsid w:val="3DDA6D42"/>
    <w:rsid w:val="3DE26C3E"/>
    <w:rsid w:val="3DE85362"/>
    <w:rsid w:val="3E01783E"/>
    <w:rsid w:val="3E3769E2"/>
    <w:rsid w:val="3E7347F4"/>
    <w:rsid w:val="3E8552C0"/>
    <w:rsid w:val="3E85534F"/>
    <w:rsid w:val="3E922DCB"/>
    <w:rsid w:val="3EF83C43"/>
    <w:rsid w:val="3F01664D"/>
    <w:rsid w:val="3F175FC8"/>
    <w:rsid w:val="3F1A4DA4"/>
    <w:rsid w:val="3F747BDB"/>
    <w:rsid w:val="3F926FEA"/>
    <w:rsid w:val="3FD010A5"/>
    <w:rsid w:val="3FDC7494"/>
    <w:rsid w:val="401A7BA3"/>
    <w:rsid w:val="401C2F16"/>
    <w:rsid w:val="40850DCD"/>
    <w:rsid w:val="413224B2"/>
    <w:rsid w:val="41580881"/>
    <w:rsid w:val="41AC1D9C"/>
    <w:rsid w:val="4207424C"/>
    <w:rsid w:val="4242619A"/>
    <w:rsid w:val="42B20782"/>
    <w:rsid w:val="43444545"/>
    <w:rsid w:val="4345438E"/>
    <w:rsid w:val="434D41C7"/>
    <w:rsid w:val="438741B0"/>
    <w:rsid w:val="44917C93"/>
    <w:rsid w:val="44B612FA"/>
    <w:rsid w:val="44F04ED5"/>
    <w:rsid w:val="459F6357"/>
    <w:rsid w:val="464D0D0B"/>
    <w:rsid w:val="468E37DA"/>
    <w:rsid w:val="46D41E44"/>
    <w:rsid w:val="46E6761D"/>
    <w:rsid w:val="46F114A1"/>
    <w:rsid w:val="47AE2F53"/>
    <w:rsid w:val="47D53EDA"/>
    <w:rsid w:val="47FA0721"/>
    <w:rsid w:val="483B1BF1"/>
    <w:rsid w:val="487C2B41"/>
    <w:rsid w:val="48EF4086"/>
    <w:rsid w:val="49446ABC"/>
    <w:rsid w:val="496938E0"/>
    <w:rsid w:val="4986043B"/>
    <w:rsid w:val="49882B35"/>
    <w:rsid w:val="4A8F1807"/>
    <w:rsid w:val="4AB22D3D"/>
    <w:rsid w:val="4B3872E6"/>
    <w:rsid w:val="4B425BC8"/>
    <w:rsid w:val="4BA329C5"/>
    <w:rsid w:val="4BD33F29"/>
    <w:rsid w:val="4C611769"/>
    <w:rsid w:val="4C822291"/>
    <w:rsid w:val="4CA149AE"/>
    <w:rsid w:val="4D280365"/>
    <w:rsid w:val="4D291687"/>
    <w:rsid w:val="4D7A6095"/>
    <w:rsid w:val="4DBF6FE1"/>
    <w:rsid w:val="4DCA18F8"/>
    <w:rsid w:val="4DD0057E"/>
    <w:rsid w:val="4DD71CEE"/>
    <w:rsid w:val="4DF51404"/>
    <w:rsid w:val="4E5633F4"/>
    <w:rsid w:val="4E7740D9"/>
    <w:rsid w:val="4EAC0AFF"/>
    <w:rsid w:val="4EC2021D"/>
    <w:rsid w:val="4EC57BBB"/>
    <w:rsid w:val="4ECF3669"/>
    <w:rsid w:val="4FDB228E"/>
    <w:rsid w:val="50196694"/>
    <w:rsid w:val="50946E51"/>
    <w:rsid w:val="50CD6950"/>
    <w:rsid w:val="50FD13B2"/>
    <w:rsid w:val="5125709E"/>
    <w:rsid w:val="513E16AC"/>
    <w:rsid w:val="51DA1198"/>
    <w:rsid w:val="52546F3F"/>
    <w:rsid w:val="52932641"/>
    <w:rsid w:val="52BB6452"/>
    <w:rsid w:val="52FE30BB"/>
    <w:rsid w:val="52FE6B60"/>
    <w:rsid w:val="534D67C2"/>
    <w:rsid w:val="536E79E7"/>
    <w:rsid w:val="53B442DB"/>
    <w:rsid w:val="53CA6193"/>
    <w:rsid w:val="54197AD0"/>
    <w:rsid w:val="543314F7"/>
    <w:rsid w:val="545200D3"/>
    <w:rsid w:val="54CE2507"/>
    <w:rsid w:val="54F930BC"/>
    <w:rsid w:val="55181CD2"/>
    <w:rsid w:val="55841CFB"/>
    <w:rsid w:val="55CA1D79"/>
    <w:rsid w:val="55D01D97"/>
    <w:rsid w:val="56D00DA3"/>
    <w:rsid w:val="56DC5354"/>
    <w:rsid w:val="57032C03"/>
    <w:rsid w:val="57244B18"/>
    <w:rsid w:val="572B62DF"/>
    <w:rsid w:val="57C3516C"/>
    <w:rsid w:val="57E675AF"/>
    <w:rsid w:val="57EF6871"/>
    <w:rsid w:val="58240039"/>
    <w:rsid w:val="58400129"/>
    <w:rsid w:val="595A121E"/>
    <w:rsid w:val="59C65DC2"/>
    <w:rsid w:val="59C75644"/>
    <w:rsid w:val="5A814BDD"/>
    <w:rsid w:val="5AA758C9"/>
    <w:rsid w:val="5AF07FF7"/>
    <w:rsid w:val="5AF422E5"/>
    <w:rsid w:val="5B3B7F82"/>
    <w:rsid w:val="5B6858CF"/>
    <w:rsid w:val="5BA105AC"/>
    <w:rsid w:val="5BC940E0"/>
    <w:rsid w:val="5BF26431"/>
    <w:rsid w:val="5BFA172C"/>
    <w:rsid w:val="5C494988"/>
    <w:rsid w:val="5C880332"/>
    <w:rsid w:val="5CD36306"/>
    <w:rsid w:val="5CE549FC"/>
    <w:rsid w:val="5D023328"/>
    <w:rsid w:val="5E780DEA"/>
    <w:rsid w:val="5E9D367C"/>
    <w:rsid w:val="5EDE4AA5"/>
    <w:rsid w:val="5F631FA8"/>
    <w:rsid w:val="5F721888"/>
    <w:rsid w:val="5F750B1F"/>
    <w:rsid w:val="5F8A32D2"/>
    <w:rsid w:val="60867BFB"/>
    <w:rsid w:val="6133512D"/>
    <w:rsid w:val="61AD3F41"/>
    <w:rsid w:val="61E93730"/>
    <w:rsid w:val="632D3B23"/>
    <w:rsid w:val="6386412B"/>
    <w:rsid w:val="63A44F76"/>
    <w:rsid w:val="64165B94"/>
    <w:rsid w:val="6456298D"/>
    <w:rsid w:val="654B48AE"/>
    <w:rsid w:val="65507243"/>
    <w:rsid w:val="65576B9C"/>
    <w:rsid w:val="656027FF"/>
    <w:rsid w:val="65B11FF7"/>
    <w:rsid w:val="66457E51"/>
    <w:rsid w:val="664A0A82"/>
    <w:rsid w:val="6650714A"/>
    <w:rsid w:val="6680376E"/>
    <w:rsid w:val="66ED31EA"/>
    <w:rsid w:val="6754041A"/>
    <w:rsid w:val="67BF1301"/>
    <w:rsid w:val="67FA3E47"/>
    <w:rsid w:val="68085293"/>
    <w:rsid w:val="6851376E"/>
    <w:rsid w:val="686C31D7"/>
    <w:rsid w:val="68F07009"/>
    <w:rsid w:val="691A3243"/>
    <w:rsid w:val="69631CC1"/>
    <w:rsid w:val="696C42BB"/>
    <w:rsid w:val="698A6B0F"/>
    <w:rsid w:val="69D232C1"/>
    <w:rsid w:val="6A27755C"/>
    <w:rsid w:val="6A782EAA"/>
    <w:rsid w:val="6ABA7E95"/>
    <w:rsid w:val="6B58578D"/>
    <w:rsid w:val="6B704279"/>
    <w:rsid w:val="6BB753C9"/>
    <w:rsid w:val="6C4E23A0"/>
    <w:rsid w:val="6C911A64"/>
    <w:rsid w:val="6D020EA1"/>
    <w:rsid w:val="6D78666A"/>
    <w:rsid w:val="6DD86485"/>
    <w:rsid w:val="6E0F1211"/>
    <w:rsid w:val="6EF677CA"/>
    <w:rsid w:val="6F560EDF"/>
    <w:rsid w:val="6F60096A"/>
    <w:rsid w:val="6F64491D"/>
    <w:rsid w:val="6F6E1156"/>
    <w:rsid w:val="6FBD0858"/>
    <w:rsid w:val="70180E63"/>
    <w:rsid w:val="7150596E"/>
    <w:rsid w:val="71957047"/>
    <w:rsid w:val="71B7115A"/>
    <w:rsid w:val="71C7583B"/>
    <w:rsid w:val="71F715BA"/>
    <w:rsid w:val="72925464"/>
    <w:rsid w:val="72E1752D"/>
    <w:rsid w:val="72F06546"/>
    <w:rsid w:val="73070EC2"/>
    <w:rsid w:val="739429BE"/>
    <w:rsid w:val="73A015C2"/>
    <w:rsid w:val="73A913CF"/>
    <w:rsid w:val="73C4277F"/>
    <w:rsid w:val="73EB1497"/>
    <w:rsid w:val="74000A47"/>
    <w:rsid w:val="74181B33"/>
    <w:rsid w:val="741B2927"/>
    <w:rsid w:val="74885606"/>
    <w:rsid w:val="74B93719"/>
    <w:rsid w:val="74DE1C4C"/>
    <w:rsid w:val="751115BE"/>
    <w:rsid w:val="752D1850"/>
    <w:rsid w:val="75740E00"/>
    <w:rsid w:val="759D5584"/>
    <w:rsid w:val="76185042"/>
    <w:rsid w:val="763A080C"/>
    <w:rsid w:val="76EB5B39"/>
    <w:rsid w:val="774A235B"/>
    <w:rsid w:val="776F4F23"/>
    <w:rsid w:val="77B7463B"/>
    <w:rsid w:val="78156E78"/>
    <w:rsid w:val="782D5EAF"/>
    <w:rsid w:val="786302A1"/>
    <w:rsid w:val="789F1175"/>
    <w:rsid w:val="792E4191"/>
    <w:rsid w:val="7931734A"/>
    <w:rsid w:val="79AF12CA"/>
    <w:rsid w:val="7A3D1E89"/>
    <w:rsid w:val="7A601B54"/>
    <w:rsid w:val="7A6A7EDA"/>
    <w:rsid w:val="7ADB38D4"/>
    <w:rsid w:val="7BD0716D"/>
    <w:rsid w:val="7BF178BE"/>
    <w:rsid w:val="7C162975"/>
    <w:rsid w:val="7C7C706C"/>
    <w:rsid w:val="7CA72D12"/>
    <w:rsid w:val="7CFC59C6"/>
    <w:rsid w:val="7D3C13AA"/>
    <w:rsid w:val="7D494141"/>
    <w:rsid w:val="7DD2691C"/>
    <w:rsid w:val="7E237976"/>
    <w:rsid w:val="7E3563A1"/>
    <w:rsid w:val="7E9326F9"/>
    <w:rsid w:val="7EE20452"/>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50B95CB-2C8C-4DBC-8861-B5DAD381F7A5}">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4</Pages>
  <Words>1606</Words>
  <Characters>9158</Characters>
  <Lines>76</Lines>
  <Paragraphs>21</Paragraphs>
  <TotalTime>1</TotalTime>
  <ScaleCrop>false</ScaleCrop>
  <LinksUpToDate>false</LinksUpToDate>
  <CharactersWithSpaces>10743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2021-01-18T01:47:05Z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